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AD" w:rsidRPr="00550265" w:rsidRDefault="00C71DED">
      <w:pPr>
        <w:tabs>
          <w:tab w:val="left" w:pos="3105"/>
          <w:tab w:val="center" w:pos="4816"/>
        </w:tabs>
        <w:rPr>
          <w:b/>
          <w:lang w:val="es-PE"/>
        </w:rPr>
      </w:pPr>
      <w:r w:rsidRPr="00550265">
        <w:rPr>
          <w:b/>
          <w:lang w:val="es-PE"/>
        </w:rPr>
        <w:tab/>
      </w:r>
    </w:p>
    <w:p w:rsidR="00206943" w:rsidRPr="00550265" w:rsidRDefault="00206943">
      <w:pPr>
        <w:widowControl w:val="0"/>
        <w:autoSpaceDE w:val="0"/>
        <w:autoSpaceDN w:val="0"/>
        <w:adjustRightInd w:val="0"/>
        <w:spacing w:before="120"/>
        <w:jc w:val="center"/>
        <w:rPr>
          <w:rFonts w:ascii="Calibri" w:eastAsia="MS Mincho" w:hAnsi="Calibri"/>
          <w:b/>
          <w:sz w:val="28"/>
          <w:szCs w:val="28"/>
          <w:lang w:val="es-PE"/>
        </w:rPr>
      </w:pPr>
    </w:p>
    <w:p w:rsidR="001A32AD" w:rsidRPr="00550265" w:rsidRDefault="00916297">
      <w:pPr>
        <w:widowControl w:val="0"/>
        <w:autoSpaceDE w:val="0"/>
        <w:autoSpaceDN w:val="0"/>
        <w:adjustRightInd w:val="0"/>
        <w:spacing w:before="120"/>
        <w:jc w:val="center"/>
        <w:rPr>
          <w:rFonts w:ascii="Calibri" w:eastAsia="MS Mincho" w:hAnsi="Calibri"/>
          <w:b/>
          <w:sz w:val="28"/>
          <w:szCs w:val="28"/>
          <w:lang w:val="es-PE"/>
        </w:rPr>
      </w:pPr>
      <w:r w:rsidRPr="00550265">
        <w:rPr>
          <w:rFonts w:ascii="Calibri" w:eastAsia="MS Mincho" w:hAnsi="Calibri"/>
          <w:b/>
          <w:sz w:val="28"/>
          <w:szCs w:val="28"/>
          <w:lang w:val="es-PE"/>
        </w:rPr>
        <w:t xml:space="preserve">CURSO DE </w:t>
      </w:r>
      <w:r w:rsidR="00C71DED" w:rsidRPr="00550265">
        <w:rPr>
          <w:rFonts w:ascii="Calibri" w:eastAsia="MS Mincho" w:hAnsi="Calibri"/>
          <w:b/>
          <w:sz w:val="28"/>
          <w:szCs w:val="28"/>
          <w:lang w:val="es-PE"/>
        </w:rPr>
        <w:t xml:space="preserve">FORMACIÓN SINDICAL A DISTANCIA </w:t>
      </w:r>
    </w:p>
    <w:p w:rsidR="001A32AD" w:rsidRPr="00550265" w:rsidRDefault="00C71DED">
      <w:pPr>
        <w:widowControl w:val="0"/>
        <w:autoSpaceDE w:val="0"/>
        <w:autoSpaceDN w:val="0"/>
        <w:adjustRightInd w:val="0"/>
        <w:spacing w:before="120"/>
        <w:jc w:val="center"/>
        <w:rPr>
          <w:rFonts w:ascii="Calibri" w:eastAsia="MS Mincho" w:hAnsi="Calibri"/>
          <w:b/>
          <w:sz w:val="28"/>
          <w:szCs w:val="28"/>
          <w:lang w:val="es-PE"/>
        </w:rPr>
      </w:pPr>
      <w:r w:rsidRPr="00550265">
        <w:rPr>
          <w:rFonts w:ascii="Calibri" w:eastAsia="MS Mincho" w:hAnsi="Calibri"/>
          <w:b/>
          <w:sz w:val="28"/>
          <w:szCs w:val="28"/>
          <w:lang w:val="es-PE"/>
        </w:rPr>
        <w:t>NEGOCIACIÓN COLECTIVA Y CLAUSULAS DE IGUALDAD DE GÉNERO</w:t>
      </w:r>
    </w:p>
    <w:p w:rsidR="00385230" w:rsidRPr="00550265" w:rsidRDefault="00385230">
      <w:pPr>
        <w:widowControl w:val="0"/>
        <w:autoSpaceDE w:val="0"/>
        <w:autoSpaceDN w:val="0"/>
        <w:adjustRightInd w:val="0"/>
        <w:spacing w:before="120"/>
        <w:jc w:val="center"/>
        <w:rPr>
          <w:rFonts w:ascii="Calibri" w:eastAsia="MS Mincho" w:hAnsi="Calibri"/>
          <w:b/>
          <w:sz w:val="28"/>
          <w:szCs w:val="28"/>
          <w:lang w:val="es-PE"/>
        </w:rPr>
      </w:pPr>
      <w:r w:rsidRPr="00550265">
        <w:rPr>
          <w:rFonts w:ascii="Calibri" w:eastAsia="MS Mincho" w:hAnsi="Calibri"/>
          <w:b/>
          <w:sz w:val="28"/>
          <w:szCs w:val="28"/>
          <w:lang w:val="es-PE"/>
        </w:rPr>
        <w:t>(16 de mayo al 29 de julio de 2016)</w:t>
      </w:r>
    </w:p>
    <w:p w:rsidR="00206943" w:rsidRPr="00550265" w:rsidRDefault="00206943" w:rsidP="00206943">
      <w:pPr>
        <w:spacing w:before="120"/>
        <w:rPr>
          <w:rFonts w:ascii="Calibri" w:eastAsia="MS Mincho" w:hAnsi="Calibri"/>
          <w:szCs w:val="28"/>
          <w:lang w:val="es-PE"/>
        </w:rPr>
      </w:pPr>
    </w:p>
    <w:p w:rsidR="001A32AD" w:rsidRPr="00550265" w:rsidRDefault="00C71DED">
      <w:pPr>
        <w:shd w:val="clear" w:color="auto" w:fill="92D050"/>
        <w:spacing w:before="120"/>
        <w:jc w:val="both"/>
        <w:rPr>
          <w:rFonts w:ascii="Calibri" w:hAnsi="Calibri"/>
          <w:b/>
          <w:snapToGrid w:val="0"/>
          <w:color w:val="000000"/>
          <w:szCs w:val="24"/>
          <w:lang w:val="es-PE"/>
        </w:rPr>
      </w:pPr>
      <w:r w:rsidRPr="00550265">
        <w:rPr>
          <w:rFonts w:ascii="Calibri" w:hAnsi="Calibri"/>
          <w:b/>
          <w:snapToGrid w:val="0"/>
          <w:color w:val="000000"/>
          <w:szCs w:val="24"/>
          <w:lang w:val="es-PE"/>
        </w:rPr>
        <w:t>Introducción</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La Oficina de Actividades para los Trabajadores de la OIT (ACTRAV) realizó durante el año 2015, en colaboración con la Central Sindical de las Américas (CSA), un estudio para analizar la integración de las demandas</w:t>
      </w:r>
      <w:r w:rsidR="00550265">
        <w:rPr>
          <w:rFonts w:ascii="Calibri" w:eastAsia="MS Mincho" w:hAnsi="Calibri"/>
          <w:szCs w:val="24"/>
          <w:lang w:val="es-PE"/>
        </w:rPr>
        <w:t xml:space="preserve"> </w:t>
      </w:r>
      <w:r w:rsidRPr="00550265">
        <w:rPr>
          <w:rFonts w:ascii="Calibri" w:eastAsia="MS Mincho" w:hAnsi="Calibri"/>
          <w:szCs w:val="24"/>
          <w:lang w:val="es-PE"/>
        </w:rPr>
        <w:t xml:space="preserve">de igualdad de género en la negociación colectiva. Para ello analizó en profundidad las prácticas y experiencias en 7 países de la región, y sobre los hallazgos de estos estudios nacionales junto a una revisión bibliográfica de toda la región, apuntó en sus conclusiones hacia ciertos avances, principalmente en lo concerniente a la protección de la maternidad y las cláusulas generales de no discriminación, pero también ciertos retos para una mayor participación de las mujeres en los procesos de negociación colectiva, puesto que se detectó una sub-representación de mujeres en estos procesos, carencias en la redacción de las cláusulas y en los mecanismos que posibilitan y garantizan su aplicación en los lugares de trabajo, como por ejemplo, las </w:t>
      </w:r>
      <w:r w:rsidRPr="00550265">
        <w:rPr>
          <w:rFonts w:ascii="Calibri" w:eastAsia="MS Mincho" w:hAnsi="Calibri"/>
          <w:i/>
          <w:szCs w:val="24"/>
          <w:lang w:val="es-PE"/>
        </w:rPr>
        <w:t>comisiones de género</w:t>
      </w:r>
      <w:r w:rsidRPr="00550265">
        <w:rPr>
          <w:rFonts w:ascii="Calibri" w:eastAsia="MS Mincho" w:hAnsi="Calibri"/>
          <w:szCs w:val="24"/>
          <w:lang w:val="es-PE"/>
        </w:rPr>
        <w:t xml:space="preserve"> o </w:t>
      </w:r>
      <w:r w:rsidRPr="00550265">
        <w:rPr>
          <w:rFonts w:ascii="Calibri" w:eastAsia="MS Mincho" w:hAnsi="Calibri"/>
          <w:i/>
          <w:szCs w:val="24"/>
          <w:lang w:val="es-PE"/>
        </w:rPr>
        <w:t>tutela</w:t>
      </w:r>
      <w:r w:rsidRPr="00550265">
        <w:rPr>
          <w:rFonts w:ascii="Calibri" w:eastAsia="MS Mincho" w:hAnsi="Calibri"/>
          <w:szCs w:val="24"/>
          <w:lang w:val="es-PE"/>
        </w:rPr>
        <w:t>. De esta situación se desprende la principal recomendación del estudio: es preciso apoyar procesos de empoderamiento de las mujeres para que ocupen más puestos de responsabilidad en las organizaciones sindicales, y en particular, para que se integren en las plataformas negociadoras. Obviamente, para ello se necesita la participación de todas las personas sindicalizadas.</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Estos procesos de empoderamiento pueden y deben ser apoyados por procesos formativos que doten de herramientas a las organizaciones sindicales y en particular a las mujeres sindicalistas, que posibiliten el intercambio y la construcción colectiva de conocimientos y estrategias, de manera que las demandas de igualdad se concretan en cl</w:t>
      </w:r>
      <w:r w:rsidR="00385230" w:rsidRPr="00550265">
        <w:rPr>
          <w:rFonts w:ascii="Calibri" w:eastAsia="MS Mincho" w:hAnsi="Calibri"/>
          <w:szCs w:val="24"/>
          <w:lang w:val="es-PE"/>
        </w:rPr>
        <w:t>áu</w:t>
      </w:r>
      <w:r w:rsidRPr="00550265">
        <w:rPr>
          <w:rFonts w:ascii="Calibri" w:eastAsia="MS Mincho" w:hAnsi="Calibri"/>
          <w:szCs w:val="24"/>
          <w:lang w:val="es-PE"/>
        </w:rPr>
        <w:t>sulas recogidas en los convenios o convenciones colectivas y sirvan de forma efectiva para promover la igualdad. Y esa es la finalidad de este curso: contribuir a que mujeres sindicalistas de la región aumenten sus capacidades y conocimientos para intervenir de forma directa en la negociación colectiva con perspectiva de género, situando las demandas de igualdad como una prioridad sindical.</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El curso propone una metodología de investigación – acción, lo que implica que más allá de los aportes teóricos que se realizan a través del manual de formación y otros documentos que sirven para el aprendizaje, éste sólo es posible si quienes participan aplican tales contenidos a su realidad, investigando, averiguando, tomando datos y preguntando a las compañeras y los compañeros del trabajo y del sindicato, y sobre el análisis de la realidad se van haciendo propuestas concretas para la acción que finalmente serán integradas en el Manual de Formación que será utilizado en esta actividad de formación para que de esta manera ese documento sea validado colectivamente por las organizaciones sindicales.</w:t>
      </w:r>
    </w:p>
    <w:p w:rsidR="001A32AD" w:rsidRPr="00550265" w:rsidRDefault="001A32AD">
      <w:pPr>
        <w:widowControl w:val="0"/>
        <w:autoSpaceDE w:val="0"/>
        <w:autoSpaceDN w:val="0"/>
        <w:adjustRightInd w:val="0"/>
        <w:spacing w:before="120"/>
        <w:jc w:val="both"/>
        <w:rPr>
          <w:rFonts w:ascii="Calibri" w:eastAsia="MS Mincho" w:hAnsi="Calibri"/>
          <w:color w:val="FF0000"/>
          <w:szCs w:val="24"/>
          <w:lang w:val="es-PE"/>
        </w:rPr>
      </w:pPr>
    </w:p>
    <w:p w:rsidR="00943E8A" w:rsidRPr="00550265" w:rsidRDefault="00943E8A">
      <w:pPr>
        <w:widowControl w:val="0"/>
        <w:autoSpaceDE w:val="0"/>
        <w:autoSpaceDN w:val="0"/>
        <w:adjustRightInd w:val="0"/>
        <w:spacing w:before="120"/>
        <w:jc w:val="both"/>
        <w:rPr>
          <w:rFonts w:ascii="Calibri" w:eastAsia="MS Mincho" w:hAnsi="Calibri"/>
          <w:color w:val="FF0000"/>
          <w:szCs w:val="24"/>
          <w:lang w:val="es-PE"/>
        </w:rPr>
      </w:pPr>
    </w:p>
    <w:p w:rsidR="00916297" w:rsidRPr="00550265" w:rsidRDefault="00916297">
      <w:pPr>
        <w:widowControl w:val="0"/>
        <w:autoSpaceDE w:val="0"/>
        <w:autoSpaceDN w:val="0"/>
        <w:adjustRightInd w:val="0"/>
        <w:spacing w:before="120"/>
        <w:jc w:val="both"/>
        <w:rPr>
          <w:rFonts w:ascii="Calibri" w:eastAsia="MS Mincho" w:hAnsi="Calibri"/>
          <w:color w:val="FF0000"/>
          <w:szCs w:val="24"/>
          <w:lang w:val="es-PE"/>
        </w:rPr>
      </w:pPr>
    </w:p>
    <w:p w:rsidR="001A32AD" w:rsidRPr="00550265" w:rsidRDefault="00C71DED" w:rsidP="00943E8A">
      <w:pPr>
        <w:shd w:val="clear" w:color="auto" w:fill="92D050"/>
        <w:jc w:val="both"/>
        <w:rPr>
          <w:rFonts w:ascii="Calibri" w:hAnsi="Calibri"/>
          <w:b/>
          <w:snapToGrid w:val="0"/>
          <w:color w:val="000000"/>
          <w:szCs w:val="24"/>
          <w:lang w:val="es-PE"/>
        </w:rPr>
      </w:pPr>
      <w:r w:rsidRPr="00550265">
        <w:rPr>
          <w:rFonts w:ascii="Calibri" w:hAnsi="Calibri"/>
          <w:b/>
          <w:snapToGrid w:val="0"/>
          <w:color w:val="000000"/>
          <w:szCs w:val="24"/>
          <w:lang w:val="es-PE"/>
        </w:rPr>
        <w:lastRenderedPageBreak/>
        <w:t>Objetivos</w:t>
      </w:r>
    </w:p>
    <w:p w:rsidR="00943E8A" w:rsidRPr="00550265" w:rsidRDefault="00943E8A" w:rsidP="00943E8A">
      <w:pPr>
        <w:widowControl w:val="0"/>
        <w:autoSpaceDE w:val="0"/>
        <w:autoSpaceDN w:val="0"/>
        <w:adjustRightInd w:val="0"/>
        <w:ind w:left="426"/>
        <w:jc w:val="both"/>
        <w:rPr>
          <w:rFonts w:ascii="Calibri" w:eastAsia="MS Mincho" w:hAnsi="Calibri"/>
          <w:szCs w:val="24"/>
          <w:lang w:val="es-PE"/>
        </w:rPr>
      </w:pPr>
    </w:p>
    <w:p w:rsidR="001A32AD" w:rsidRPr="00550265" w:rsidRDefault="00C71DED" w:rsidP="00943E8A">
      <w:pPr>
        <w:widowControl w:val="0"/>
        <w:numPr>
          <w:ilvl w:val="0"/>
          <w:numId w:val="1"/>
        </w:numPr>
        <w:autoSpaceDE w:val="0"/>
        <w:autoSpaceDN w:val="0"/>
        <w:adjustRightInd w:val="0"/>
        <w:ind w:left="426" w:hanging="284"/>
        <w:jc w:val="both"/>
        <w:rPr>
          <w:rFonts w:ascii="Calibri" w:eastAsia="MS Mincho" w:hAnsi="Calibri"/>
          <w:szCs w:val="24"/>
          <w:lang w:val="es-PE"/>
        </w:rPr>
      </w:pPr>
      <w:r w:rsidRPr="00550265">
        <w:rPr>
          <w:rFonts w:ascii="Calibri" w:eastAsia="MS Mincho" w:hAnsi="Calibri"/>
          <w:szCs w:val="24"/>
          <w:lang w:val="es-PE"/>
        </w:rPr>
        <w:t>Identificar los procesos de negociación colectiva y comunicación, analizarlos desde el punto de vista de la participación y representación de las mujeres, y detectar necesidades y retos para participar en ellos e integrar objetivos de igualdad de género.</w:t>
      </w:r>
    </w:p>
    <w:p w:rsidR="00943E8A" w:rsidRPr="00550265" w:rsidRDefault="00943E8A" w:rsidP="00943E8A">
      <w:pPr>
        <w:widowControl w:val="0"/>
        <w:autoSpaceDE w:val="0"/>
        <w:autoSpaceDN w:val="0"/>
        <w:adjustRightInd w:val="0"/>
        <w:ind w:left="426"/>
        <w:jc w:val="both"/>
        <w:rPr>
          <w:rFonts w:ascii="Calibri" w:eastAsia="MS Mincho" w:hAnsi="Calibri"/>
          <w:szCs w:val="24"/>
          <w:lang w:val="es-PE"/>
        </w:rPr>
      </w:pPr>
    </w:p>
    <w:p w:rsidR="001A32AD" w:rsidRPr="00550265" w:rsidRDefault="00C71DED" w:rsidP="00943E8A">
      <w:pPr>
        <w:widowControl w:val="0"/>
        <w:numPr>
          <w:ilvl w:val="0"/>
          <w:numId w:val="1"/>
        </w:numPr>
        <w:autoSpaceDE w:val="0"/>
        <w:autoSpaceDN w:val="0"/>
        <w:adjustRightInd w:val="0"/>
        <w:ind w:left="426" w:hanging="284"/>
        <w:jc w:val="both"/>
        <w:rPr>
          <w:rFonts w:ascii="Calibri" w:eastAsia="MS Mincho" w:hAnsi="Calibri"/>
          <w:szCs w:val="24"/>
          <w:lang w:val="es-PE"/>
        </w:rPr>
      </w:pPr>
      <w:r w:rsidRPr="00550265">
        <w:rPr>
          <w:rFonts w:ascii="Calibri" w:eastAsia="MS Mincho" w:hAnsi="Calibri"/>
          <w:szCs w:val="24"/>
          <w:lang w:val="es-PE"/>
        </w:rPr>
        <w:t>Identificar y describir situaciones de desigualdad o discriminación en el entorno laboral o sindical, y redefinirlos para abordarlos desde la negociación colectiva.</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numPr>
          <w:ilvl w:val="0"/>
          <w:numId w:val="1"/>
        </w:numPr>
        <w:autoSpaceDE w:val="0"/>
        <w:autoSpaceDN w:val="0"/>
        <w:adjustRightInd w:val="0"/>
        <w:ind w:left="426" w:hanging="284"/>
        <w:jc w:val="both"/>
        <w:rPr>
          <w:rFonts w:ascii="Calibri" w:eastAsia="MS Mincho" w:hAnsi="Calibri"/>
          <w:szCs w:val="24"/>
          <w:lang w:val="es-PE"/>
        </w:rPr>
      </w:pPr>
      <w:r w:rsidRPr="00550265">
        <w:rPr>
          <w:rFonts w:ascii="Calibri" w:eastAsia="MS Mincho" w:hAnsi="Calibri"/>
          <w:szCs w:val="24"/>
          <w:lang w:val="es-PE"/>
        </w:rPr>
        <w:t>Fortalecer los procesos de comunicación para hacerlos más efectivo e inclusivos.</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numPr>
          <w:ilvl w:val="0"/>
          <w:numId w:val="1"/>
        </w:numPr>
        <w:autoSpaceDE w:val="0"/>
        <w:autoSpaceDN w:val="0"/>
        <w:adjustRightInd w:val="0"/>
        <w:ind w:left="426" w:hanging="284"/>
        <w:jc w:val="both"/>
        <w:rPr>
          <w:rFonts w:ascii="Calibri" w:eastAsia="MS Mincho" w:hAnsi="Calibri"/>
          <w:szCs w:val="24"/>
          <w:lang w:val="es-PE"/>
        </w:rPr>
      </w:pPr>
      <w:r w:rsidRPr="00550265">
        <w:rPr>
          <w:rFonts w:ascii="Calibri" w:eastAsia="MS Mincho" w:hAnsi="Calibri"/>
          <w:szCs w:val="24"/>
          <w:lang w:val="es-PE"/>
        </w:rPr>
        <w:t>Identificar las prioridades en materia de igualdad en los entornos próximos (empresa, sector, territorio) y elaborar la agenda de género para incorporar –de forma integrada– en la agenda de negociación.</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numPr>
          <w:ilvl w:val="0"/>
          <w:numId w:val="1"/>
        </w:numPr>
        <w:autoSpaceDE w:val="0"/>
        <w:autoSpaceDN w:val="0"/>
        <w:adjustRightInd w:val="0"/>
        <w:ind w:left="426" w:hanging="284"/>
        <w:jc w:val="both"/>
        <w:rPr>
          <w:rFonts w:ascii="Calibri" w:eastAsia="MS Mincho" w:hAnsi="Calibri"/>
          <w:szCs w:val="24"/>
          <w:lang w:val="es-PE"/>
        </w:rPr>
      </w:pPr>
      <w:r w:rsidRPr="00550265">
        <w:rPr>
          <w:rFonts w:ascii="Calibri" w:eastAsia="MS Mincho" w:hAnsi="Calibri"/>
          <w:szCs w:val="24"/>
          <w:lang w:val="es-PE"/>
        </w:rPr>
        <w:t>Definir de forma concreta las medidas y temas que se introducirán en la próxima negociación colectiva y redactar cláusulas para proponer en los espacios de negociación, acordes a los objetivos establecidos y al contexto de la negociación.</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numPr>
          <w:ilvl w:val="0"/>
          <w:numId w:val="1"/>
        </w:numPr>
        <w:autoSpaceDE w:val="0"/>
        <w:autoSpaceDN w:val="0"/>
        <w:adjustRightInd w:val="0"/>
        <w:ind w:left="426" w:hanging="284"/>
        <w:jc w:val="both"/>
        <w:rPr>
          <w:rFonts w:ascii="Calibri" w:eastAsia="MS Mincho" w:hAnsi="Calibri"/>
          <w:szCs w:val="24"/>
          <w:lang w:val="es-PE"/>
        </w:rPr>
      </w:pPr>
      <w:r w:rsidRPr="00550265">
        <w:rPr>
          <w:rFonts w:ascii="Calibri" w:eastAsia="MS Mincho" w:hAnsi="Calibri"/>
          <w:szCs w:val="24"/>
          <w:lang w:val="es-PE"/>
        </w:rPr>
        <w:t>Articular los planes de igualdad de la organización con los procesos de negociación colectiva.</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numPr>
          <w:ilvl w:val="0"/>
          <w:numId w:val="1"/>
        </w:numPr>
        <w:autoSpaceDE w:val="0"/>
        <w:autoSpaceDN w:val="0"/>
        <w:adjustRightInd w:val="0"/>
        <w:ind w:left="426" w:hanging="284"/>
        <w:jc w:val="both"/>
        <w:rPr>
          <w:rFonts w:ascii="Calibri" w:eastAsia="MS Mincho" w:hAnsi="Calibri"/>
          <w:szCs w:val="24"/>
          <w:lang w:val="es-PE"/>
        </w:rPr>
      </w:pPr>
      <w:r w:rsidRPr="00550265">
        <w:rPr>
          <w:rFonts w:ascii="Calibri" w:eastAsia="MS Mincho" w:hAnsi="Calibri"/>
          <w:szCs w:val="24"/>
          <w:lang w:val="es-PE"/>
        </w:rPr>
        <w:t>Elaborar algunas líneas argumentales para defenderlas en la negociación.</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shd w:val="clear" w:color="auto" w:fill="92D050"/>
        <w:jc w:val="both"/>
        <w:rPr>
          <w:rFonts w:ascii="Calibri" w:hAnsi="Calibri"/>
          <w:b/>
          <w:snapToGrid w:val="0"/>
          <w:color w:val="000000"/>
          <w:szCs w:val="24"/>
          <w:lang w:val="es-PE"/>
        </w:rPr>
      </w:pPr>
      <w:r w:rsidRPr="00550265">
        <w:rPr>
          <w:rFonts w:ascii="Calibri" w:hAnsi="Calibri"/>
          <w:b/>
          <w:snapToGrid w:val="0"/>
          <w:color w:val="000000"/>
          <w:szCs w:val="24"/>
          <w:lang w:val="es-PE"/>
        </w:rPr>
        <w:t>Participantes</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Esta actividad será realizada por la Oficina de Actividades de los Trabajadores (ACTRAV) desde la Oficina Regional de la OIT y el Centro Internacional de Formación de la OIT en Turín, y estará dirigida a sindicalistas provenientes de América Latina. La convocatoria será abierta y será enviada a través delas redes de comunicación de ACTRAV, así como a través de las Centrales Sindicales de la Región y a las Federaciones Sindicales Internacionales de la región.</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jc w:val="both"/>
        <w:rPr>
          <w:rFonts w:ascii="Calibri" w:hAnsi="Calibri"/>
          <w:b/>
          <w:szCs w:val="24"/>
          <w:lang w:val="es-PE"/>
        </w:rPr>
      </w:pPr>
      <w:r w:rsidRPr="00550265">
        <w:rPr>
          <w:rFonts w:ascii="Calibri" w:hAnsi="Calibri"/>
          <w:szCs w:val="24"/>
          <w:lang w:val="es-PE"/>
        </w:rPr>
        <w:t xml:space="preserve">Considerando la naturaleza no presencial de esta fase y su desarrollo en el espacio virtual que se generará con el soporte de la plataforma tecnológica de formación sindical a distancia de ACTRAV OIT </w:t>
      </w:r>
      <w:r w:rsidRPr="00550265">
        <w:rPr>
          <w:rFonts w:ascii="Calibri" w:hAnsi="Calibri"/>
          <w:b/>
          <w:szCs w:val="24"/>
          <w:lang w:val="es-PE"/>
        </w:rPr>
        <w:t>Solicomm, es necesario contar con los equipos necesarios para su uso.</w:t>
      </w:r>
    </w:p>
    <w:p w:rsidR="00943E8A" w:rsidRPr="00550265" w:rsidRDefault="00943E8A" w:rsidP="00943E8A">
      <w:pPr>
        <w:jc w:val="both"/>
        <w:rPr>
          <w:rFonts w:ascii="Calibri" w:hAnsi="Calibri"/>
          <w:szCs w:val="24"/>
          <w:lang w:val="es-PE"/>
        </w:rPr>
      </w:pPr>
    </w:p>
    <w:p w:rsidR="001A32AD" w:rsidRPr="00550265" w:rsidRDefault="00C71DED" w:rsidP="00943E8A">
      <w:pPr>
        <w:tabs>
          <w:tab w:val="left" w:pos="360"/>
        </w:tabs>
        <w:jc w:val="both"/>
        <w:rPr>
          <w:rFonts w:ascii="Calibri" w:hAnsi="Calibri"/>
          <w:szCs w:val="24"/>
          <w:lang w:val="es-PE"/>
        </w:rPr>
      </w:pPr>
      <w:r w:rsidRPr="00550265">
        <w:rPr>
          <w:rFonts w:ascii="Calibri" w:hAnsi="Calibri"/>
          <w:szCs w:val="24"/>
          <w:lang w:val="es-PE"/>
        </w:rPr>
        <w:t xml:space="preserve">Siendo esta una actividad de duración de </w:t>
      </w:r>
      <w:r w:rsidRPr="00550265">
        <w:rPr>
          <w:rFonts w:ascii="Calibri" w:hAnsi="Calibri"/>
          <w:b/>
          <w:szCs w:val="24"/>
          <w:lang w:val="es-PE"/>
        </w:rPr>
        <w:t>11 semanas</w:t>
      </w:r>
      <w:r w:rsidRPr="00550265">
        <w:rPr>
          <w:rFonts w:ascii="Calibri" w:hAnsi="Calibri"/>
          <w:szCs w:val="24"/>
          <w:lang w:val="es-PE"/>
        </w:rPr>
        <w:t xml:space="preserve"> y con requerimientos prácticos precisos, se recomienda, asimismo, asignar una </w:t>
      </w:r>
      <w:r w:rsidRPr="00550265">
        <w:rPr>
          <w:rFonts w:ascii="Calibri" w:hAnsi="Calibri"/>
          <w:szCs w:val="24"/>
          <w:u w:val="single"/>
          <w:lang w:val="es-PE"/>
        </w:rPr>
        <w:t>dedicación de cuando menos seis a ocho (06 - 08) horas por semana</w:t>
      </w:r>
      <w:r w:rsidRPr="00550265">
        <w:rPr>
          <w:rFonts w:ascii="Calibri" w:hAnsi="Calibri"/>
          <w:szCs w:val="24"/>
          <w:lang w:val="es-PE"/>
        </w:rPr>
        <w:t>, a fin de lograr una dinámica fluida de intercambio y de construcción colectiva de conocimientos, propuestas y soluciones con todas las personas participantes, interviniendo proactivamente en la consecución de los objetivos que se plantean en el Curso y el abordaje de los contenidos que se proponen en el programa.</w:t>
      </w:r>
    </w:p>
    <w:p w:rsidR="00943E8A" w:rsidRPr="00550265" w:rsidRDefault="00943E8A" w:rsidP="00943E8A">
      <w:pPr>
        <w:tabs>
          <w:tab w:val="left" w:pos="360"/>
        </w:tabs>
        <w:jc w:val="both"/>
        <w:rPr>
          <w:rFonts w:ascii="Calibri" w:hAnsi="Calibri"/>
          <w:szCs w:val="24"/>
          <w:lang w:val="es-PE"/>
        </w:rPr>
      </w:pPr>
    </w:p>
    <w:p w:rsidR="001A32AD" w:rsidRPr="00550265" w:rsidRDefault="00C71DED" w:rsidP="00943E8A">
      <w:pPr>
        <w:shd w:val="clear" w:color="auto" w:fill="92D050"/>
        <w:jc w:val="both"/>
        <w:rPr>
          <w:rFonts w:ascii="Calibri" w:hAnsi="Calibri"/>
          <w:b/>
          <w:snapToGrid w:val="0"/>
          <w:color w:val="000000"/>
          <w:szCs w:val="24"/>
          <w:lang w:val="es-PE"/>
        </w:rPr>
      </w:pPr>
      <w:r w:rsidRPr="00550265">
        <w:rPr>
          <w:rFonts w:ascii="Calibri" w:hAnsi="Calibri"/>
          <w:b/>
          <w:snapToGrid w:val="0"/>
          <w:color w:val="000000"/>
          <w:szCs w:val="24"/>
          <w:lang w:val="es-PE"/>
        </w:rPr>
        <w:t>Recursos Informáticos</w:t>
      </w:r>
    </w:p>
    <w:p w:rsidR="00943E8A" w:rsidRPr="00550265" w:rsidRDefault="00943E8A" w:rsidP="00943E8A">
      <w:pPr>
        <w:jc w:val="both"/>
        <w:rPr>
          <w:rFonts w:ascii="Calibri" w:hAnsi="Calibri"/>
          <w:color w:val="000000"/>
          <w:lang w:val="es-PE"/>
        </w:rPr>
      </w:pPr>
    </w:p>
    <w:p w:rsidR="00943E8A" w:rsidRPr="00550265" w:rsidRDefault="00C71DED" w:rsidP="00943E8A">
      <w:pPr>
        <w:jc w:val="both"/>
        <w:rPr>
          <w:rFonts w:ascii="Calibri" w:hAnsi="Calibri"/>
          <w:color w:val="000000"/>
          <w:lang w:val="es-PE"/>
        </w:rPr>
      </w:pPr>
      <w:r w:rsidRPr="00550265">
        <w:rPr>
          <w:rFonts w:ascii="Calibri" w:hAnsi="Calibri"/>
          <w:color w:val="000000"/>
          <w:lang w:val="es-PE"/>
        </w:rPr>
        <w:t>Es necesario que los/las participantes tengan acceso directo a lo siguiente:</w:t>
      </w:r>
    </w:p>
    <w:p w:rsidR="001A32AD" w:rsidRPr="00550265" w:rsidRDefault="00C71DED" w:rsidP="00943E8A">
      <w:pPr>
        <w:widowControl w:val="0"/>
        <w:numPr>
          <w:ilvl w:val="1"/>
          <w:numId w:val="14"/>
        </w:numPr>
        <w:tabs>
          <w:tab w:val="left" w:pos="960"/>
        </w:tabs>
        <w:suppressAutoHyphens/>
        <w:ind w:left="960"/>
        <w:jc w:val="both"/>
        <w:rPr>
          <w:rFonts w:ascii="Calibri" w:hAnsi="Calibri"/>
          <w:color w:val="000000"/>
          <w:lang w:val="es-PE"/>
        </w:rPr>
      </w:pPr>
      <w:r w:rsidRPr="00550265">
        <w:rPr>
          <w:rFonts w:ascii="Calibri" w:hAnsi="Calibri"/>
          <w:color w:val="000000"/>
          <w:lang w:val="es-PE"/>
        </w:rPr>
        <w:t>Computadora con procesador Pentium o posterior.</w:t>
      </w:r>
    </w:p>
    <w:p w:rsidR="001A32AD" w:rsidRPr="00550265" w:rsidRDefault="00C71DED" w:rsidP="00943E8A">
      <w:pPr>
        <w:widowControl w:val="0"/>
        <w:numPr>
          <w:ilvl w:val="1"/>
          <w:numId w:val="14"/>
        </w:numPr>
        <w:tabs>
          <w:tab w:val="left" w:pos="960"/>
        </w:tabs>
        <w:suppressAutoHyphens/>
        <w:ind w:left="960"/>
        <w:jc w:val="both"/>
        <w:rPr>
          <w:rFonts w:ascii="Calibri" w:hAnsi="Calibri"/>
          <w:color w:val="000000"/>
          <w:lang w:val="es-PE"/>
        </w:rPr>
      </w:pPr>
      <w:r w:rsidRPr="00550265">
        <w:rPr>
          <w:rFonts w:ascii="Calibri" w:hAnsi="Calibri"/>
          <w:color w:val="000000"/>
          <w:lang w:val="es-PE"/>
        </w:rPr>
        <w:t>Sistemas operativos Windows 95/98 NT, XP o posterior.</w:t>
      </w:r>
    </w:p>
    <w:p w:rsidR="001A32AD" w:rsidRPr="00550265" w:rsidRDefault="00C71DED" w:rsidP="00943E8A">
      <w:pPr>
        <w:widowControl w:val="0"/>
        <w:numPr>
          <w:ilvl w:val="1"/>
          <w:numId w:val="14"/>
        </w:numPr>
        <w:tabs>
          <w:tab w:val="left" w:pos="960"/>
        </w:tabs>
        <w:suppressAutoHyphens/>
        <w:ind w:left="960"/>
        <w:jc w:val="both"/>
        <w:rPr>
          <w:rFonts w:ascii="Calibri" w:hAnsi="Calibri"/>
          <w:color w:val="000000"/>
          <w:lang w:val="es-PE"/>
        </w:rPr>
      </w:pPr>
      <w:r w:rsidRPr="00550265">
        <w:rPr>
          <w:rFonts w:ascii="Calibri" w:hAnsi="Calibri"/>
          <w:color w:val="000000"/>
          <w:lang w:val="es-PE"/>
        </w:rPr>
        <w:t>Conexión a Internet.</w:t>
      </w:r>
    </w:p>
    <w:p w:rsidR="001A32AD" w:rsidRPr="00550265" w:rsidRDefault="00C71DED" w:rsidP="00943E8A">
      <w:pPr>
        <w:widowControl w:val="0"/>
        <w:numPr>
          <w:ilvl w:val="1"/>
          <w:numId w:val="14"/>
        </w:numPr>
        <w:tabs>
          <w:tab w:val="left" w:pos="960"/>
        </w:tabs>
        <w:suppressAutoHyphens/>
        <w:ind w:left="960"/>
        <w:jc w:val="both"/>
        <w:rPr>
          <w:rFonts w:ascii="Calibri" w:hAnsi="Calibri"/>
          <w:color w:val="000000"/>
          <w:lang w:val="es-PE"/>
        </w:rPr>
      </w:pPr>
      <w:r w:rsidRPr="00550265">
        <w:rPr>
          <w:rFonts w:ascii="Calibri" w:hAnsi="Calibri"/>
          <w:color w:val="000000"/>
          <w:lang w:val="es-PE"/>
        </w:rPr>
        <w:lastRenderedPageBreak/>
        <w:t>Programa de navegación en Internet.</w:t>
      </w:r>
    </w:p>
    <w:p w:rsidR="001A32AD" w:rsidRPr="00550265" w:rsidRDefault="00C71DED" w:rsidP="00943E8A">
      <w:pPr>
        <w:widowControl w:val="0"/>
        <w:numPr>
          <w:ilvl w:val="1"/>
          <w:numId w:val="14"/>
        </w:numPr>
        <w:tabs>
          <w:tab w:val="left" w:pos="960"/>
        </w:tabs>
        <w:suppressAutoHyphens/>
        <w:ind w:left="960"/>
        <w:jc w:val="both"/>
        <w:rPr>
          <w:rFonts w:ascii="Calibri" w:hAnsi="Calibri"/>
          <w:snapToGrid w:val="0"/>
          <w:lang w:val="es-PE"/>
        </w:rPr>
      </w:pPr>
      <w:r w:rsidRPr="00550265">
        <w:rPr>
          <w:rFonts w:ascii="Calibri" w:hAnsi="Calibri"/>
          <w:color w:val="000000"/>
          <w:lang w:val="es-PE"/>
        </w:rPr>
        <w:t>C</w:t>
      </w:r>
      <w:r w:rsidRPr="00550265">
        <w:rPr>
          <w:rFonts w:ascii="Calibri" w:hAnsi="Calibri"/>
          <w:snapToGrid w:val="0"/>
          <w:color w:val="000000"/>
          <w:lang w:val="es-PE"/>
        </w:rPr>
        <w:t>uentas personales de correo electrónico.</w:t>
      </w:r>
    </w:p>
    <w:p w:rsidR="001A32AD" w:rsidRPr="00550265" w:rsidRDefault="00C71DED">
      <w:pPr>
        <w:spacing w:before="120"/>
        <w:jc w:val="both"/>
        <w:rPr>
          <w:rFonts w:ascii="Calibri" w:hAnsi="Calibri"/>
          <w:lang w:val="es-PE"/>
        </w:rPr>
      </w:pPr>
      <w:r w:rsidRPr="00550265">
        <w:rPr>
          <w:rFonts w:ascii="Calibri" w:hAnsi="Calibri"/>
          <w:lang w:val="es-PE"/>
        </w:rPr>
        <w:t>Para ello</w:t>
      </w:r>
      <w:r w:rsidR="00943E8A" w:rsidRPr="00550265">
        <w:rPr>
          <w:rFonts w:ascii="Calibri" w:hAnsi="Calibri"/>
          <w:lang w:val="es-PE"/>
        </w:rPr>
        <w:t>,</w:t>
      </w:r>
      <w:r w:rsidRPr="00550265">
        <w:rPr>
          <w:rFonts w:ascii="Calibri" w:hAnsi="Calibri"/>
          <w:lang w:val="es-PE"/>
        </w:rPr>
        <w:t xml:space="preserve"> </w:t>
      </w:r>
      <w:r w:rsidRPr="00550265">
        <w:rPr>
          <w:rFonts w:ascii="Calibri" w:hAnsi="Calibri"/>
          <w:u w:val="single"/>
          <w:lang w:val="es-PE"/>
        </w:rPr>
        <w:t>tanto las inscripciones como la recepción de los nombres de usuario y claves de acceso se realizará</w:t>
      </w:r>
      <w:r w:rsidR="00943E8A" w:rsidRPr="00550265">
        <w:rPr>
          <w:rFonts w:ascii="Calibri" w:hAnsi="Calibri"/>
          <w:u w:val="single"/>
          <w:lang w:val="es-PE"/>
        </w:rPr>
        <w:t>n</w:t>
      </w:r>
      <w:r w:rsidRPr="00550265">
        <w:rPr>
          <w:rFonts w:ascii="Calibri" w:hAnsi="Calibri"/>
          <w:u w:val="single"/>
          <w:lang w:val="es-PE"/>
        </w:rPr>
        <w:t xml:space="preserve"> telemáticamente, a través de </w:t>
      </w:r>
      <w:r w:rsidRPr="00550265">
        <w:rPr>
          <w:rFonts w:ascii="Calibri" w:hAnsi="Calibri"/>
          <w:highlight w:val="yellow"/>
          <w:u w:val="single"/>
          <w:lang w:val="es-PE"/>
        </w:rPr>
        <w:t>http://solicomm.itcilo.org/</w:t>
      </w:r>
      <w:r w:rsidR="00943E8A" w:rsidRPr="00550265">
        <w:rPr>
          <w:rFonts w:ascii="Calibri" w:hAnsi="Calibri"/>
          <w:lang w:val="es-PE"/>
        </w:rPr>
        <w:t xml:space="preserve"> c</w:t>
      </w:r>
      <w:r w:rsidRPr="00550265">
        <w:rPr>
          <w:rFonts w:ascii="Calibri" w:hAnsi="Calibri"/>
          <w:lang w:val="es-PE"/>
        </w:rPr>
        <w:t>on la información necesaria para el uso de la plataforma, y acceso directo a resolución de consultas.</w:t>
      </w:r>
    </w:p>
    <w:p w:rsidR="00943E8A" w:rsidRPr="00550265" w:rsidRDefault="00943E8A">
      <w:pPr>
        <w:spacing w:before="120"/>
        <w:jc w:val="both"/>
        <w:rPr>
          <w:rFonts w:ascii="Calibri" w:hAnsi="Calibri"/>
          <w:b/>
          <w:color w:val="FF0000"/>
          <w:lang w:val="es-PE"/>
        </w:rPr>
      </w:pPr>
    </w:p>
    <w:p w:rsidR="001A32AD" w:rsidRPr="00550265" w:rsidRDefault="00C71DED" w:rsidP="00943E8A">
      <w:pPr>
        <w:shd w:val="clear" w:color="auto" w:fill="92D050"/>
        <w:jc w:val="both"/>
        <w:rPr>
          <w:rFonts w:ascii="Calibri" w:hAnsi="Calibri"/>
          <w:b/>
          <w:snapToGrid w:val="0"/>
          <w:color w:val="000000"/>
          <w:szCs w:val="24"/>
          <w:lang w:val="es-PE"/>
        </w:rPr>
      </w:pPr>
      <w:r w:rsidRPr="00550265">
        <w:rPr>
          <w:rFonts w:ascii="Calibri" w:hAnsi="Calibri"/>
          <w:b/>
          <w:snapToGrid w:val="0"/>
          <w:color w:val="000000"/>
          <w:szCs w:val="24"/>
          <w:lang w:val="es-PE"/>
        </w:rPr>
        <w:t>Duración</w:t>
      </w:r>
    </w:p>
    <w:p w:rsidR="00943E8A" w:rsidRPr="00550265" w:rsidRDefault="00943E8A" w:rsidP="00943E8A">
      <w:pPr>
        <w:jc w:val="both"/>
        <w:rPr>
          <w:rFonts w:ascii="Calibri" w:hAnsi="Calibri"/>
          <w:color w:val="000000"/>
          <w:lang w:val="es-PE"/>
        </w:rPr>
      </w:pPr>
    </w:p>
    <w:p w:rsidR="001A32AD" w:rsidRPr="00550265" w:rsidRDefault="00C71DED" w:rsidP="00943E8A">
      <w:pPr>
        <w:jc w:val="both"/>
        <w:rPr>
          <w:rFonts w:ascii="Calibri" w:hAnsi="Calibri"/>
          <w:bCs/>
          <w:color w:val="000000"/>
          <w:lang w:val="es-PE"/>
        </w:rPr>
      </w:pPr>
      <w:r w:rsidRPr="00550265">
        <w:rPr>
          <w:rFonts w:ascii="Calibri" w:hAnsi="Calibri"/>
          <w:color w:val="000000"/>
          <w:lang w:val="es-PE"/>
        </w:rPr>
        <w:t>El programa de esta fase a distancia del curso, se desarrollará desde 16/5 al 29/7</w:t>
      </w:r>
    </w:p>
    <w:p w:rsidR="001A32AD" w:rsidRPr="00550265" w:rsidRDefault="00C71DED" w:rsidP="00943E8A">
      <w:pPr>
        <w:jc w:val="both"/>
        <w:rPr>
          <w:rFonts w:ascii="Calibri" w:hAnsi="Calibri"/>
          <w:bCs/>
          <w:color w:val="000000"/>
          <w:lang w:val="es-PE"/>
        </w:rPr>
      </w:pPr>
      <w:r w:rsidRPr="00550265">
        <w:rPr>
          <w:rFonts w:ascii="Calibri" w:hAnsi="Calibri"/>
          <w:bCs/>
          <w:color w:val="000000"/>
          <w:lang w:val="es-PE"/>
        </w:rPr>
        <w:t>Los certificados se entregarán a quienes participen</w:t>
      </w:r>
      <w:r w:rsidR="00385230" w:rsidRPr="00550265">
        <w:rPr>
          <w:rFonts w:ascii="Calibri" w:hAnsi="Calibri"/>
          <w:bCs/>
          <w:color w:val="000000"/>
          <w:lang w:val="es-PE"/>
        </w:rPr>
        <w:t xml:space="preserve"> </w:t>
      </w:r>
      <w:r w:rsidRPr="00550265">
        <w:rPr>
          <w:rFonts w:ascii="Calibri" w:hAnsi="Calibri"/>
          <w:bCs/>
          <w:color w:val="000000"/>
          <w:lang w:val="es-PE"/>
        </w:rPr>
        <w:t>y hayan intervenido en todos los módulos del programa.</w:t>
      </w:r>
    </w:p>
    <w:p w:rsidR="00943E8A" w:rsidRPr="00550265" w:rsidRDefault="00943E8A" w:rsidP="00943E8A">
      <w:pPr>
        <w:jc w:val="both"/>
        <w:rPr>
          <w:rFonts w:ascii="Calibri" w:hAnsi="Calibri"/>
          <w:bCs/>
          <w:color w:val="000000"/>
          <w:lang w:val="es-PE"/>
        </w:rPr>
      </w:pPr>
    </w:p>
    <w:p w:rsidR="001A32AD" w:rsidRPr="00550265" w:rsidRDefault="00C71DED" w:rsidP="00943E8A">
      <w:pPr>
        <w:shd w:val="clear" w:color="auto" w:fill="92D050"/>
        <w:jc w:val="both"/>
        <w:rPr>
          <w:rFonts w:ascii="Calibri" w:eastAsia="MS Mincho" w:hAnsi="Calibri"/>
          <w:b/>
          <w:szCs w:val="24"/>
          <w:lang w:val="es-PE"/>
        </w:rPr>
      </w:pPr>
      <w:r w:rsidRPr="00550265">
        <w:rPr>
          <w:rFonts w:ascii="Calibri" w:hAnsi="Calibri"/>
          <w:b/>
          <w:snapToGrid w:val="0"/>
          <w:color w:val="000000"/>
          <w:szCs w:val="24"/>
          <w:lang w:val="es-PE"/>
        </w:rPr>
        <w:t>Contenidos</w:t>
      </w:r>
    </w:p>
    <w:p w:rsidR="00943E8A" w:rsidRPr="00550265" w:rsidRDefault="00943E8A" w:rsidP="00943E8A">
      <w:pPr>
        <w:widowControl w:val="0"/>
        <w:autoSpaceDE w:val="0"/>
        <w:autoSpaceDN w:val="0"/>
        <w:adjustRightInd w:val="0"/>
        <w:rPr>
          <w:rFonts w:ascii="Calibri" w:eastAsia="MS Mincho" w:hAnsi="Calibri"/>
          <w:b/>
          <w:szCs w:val="24"/>
          <w:lang w:val="es-PE"/>
        </w:rPr>
      </w:pPr>
    </w:p>
    <w:p w:rsidR="001A32AD" w:rsidRPr="00550265" w:rsidRDefault="00C71DED" w:rsidP="00943E8A">
      <w:pPr>
        <w:widowControl w:val="0"/>
        <w:autoSpaceDE w:val="0"/>
        <w:autoSpaceDN w:val="0"/>
        <w:adjustRightInd w:val="0"/>
        <w:rPr>
          <w:rFonts w:ascii="Calibri" w:eastAsia="MS Mincho" w:hAnsi="Calibri"/>
          <w:b/>
          <w:szCs w:val="24"/>
          <w:lang w:val="es-PE"/>
        </w:rPr>
      </w:pPr>
      <w:r w:rsidRPr="00550265">
        <w:rPr>
          <w:rFonts w:ascii="Calibri" w:eastAsia="MS Mincho" w:hAnsi="Calibri"/>
          <w:b/>
          <w:szCs w:val="24"/>
          <w:lang w:val="es-PE"/>
        </w:rPr>
        <w:t>ESTRUCTURA PRELIMINAR DE CONTENIDOS</w:t>
      </w:r>
    </w:p>
    <w:p w:rsidR="00943E8A" w:rsidRPr="00550265" w:rsidRDefault="00943E8A" w:rsidP="00943E8A">
      <w:pPr>
        <w:widowControl w:val="0"/>
        <w:autoSpaceDE w:val="0"/>
        <w:autoSpaceDN w:val="0"/>
        <w:adjustRightInd w:val="0"/>
        <w:rPr>
          <w:rFonts w:ascii="Calibri" w:eastAsia="MS Mincho" w:hAnsi="Calibri"/>
          <w:b/>
          <w:szCs w:val="24"/>
          <w:lang w:val="es-PE"/>
        </w:rPr>
      </w:pPr>
    </w:p>
    <w:p w:rsidR="00943E8A" w:rsidRPr="00550265" w:rsidRDefault="00943E8A" w:rsidP="00943E8A">
      <w:pPr>
        <w:widowControl w:val="0"/>
        <w:autoSpaceDE w:val="0"/>
        <w:autoSpaceDN w:val="0"/>
        <w:adjustRightInd w:val="0"/>
        <w:jc w:val="both"/>
        <w:rPr>
          <w:rFonts w:ascii="Calibri" w:eastAsia="MS Mincho" w:hAnsi="Calibri"/>
          <w:b/>
          <w:color w:val="595959" w:themeColor="text1" w:themeTint="A6"/>
          <w:szCs w:val="24"/>
          <w:lang w:val="es-PE"/>
        </w:rPr>
      </w:pPr>
      <w:r w:rsidRPr="00550265">
        <w:rPr>
          <w:rFonts w:ascii="Calibri" w:eastAsia="MS Mincho" w:hAnsi="Calibri"/>
          <w:b/>
          <w:szCs w:val="24"/>
          <w:lang w:val="es-PE"/>
        </w:rPr>
        <w:t xml:space="preserve">MÓDULO PREPARATORIO: </w:t>
      </w:r>
      <w:r w:rsidR="00C71DED" w:rsidRPr="00550265">
        <w:rPr>
          <w:rFonts w:ascii="Calibri" w:eastAsia="MS Mincho" w:hAnsi="Calibri"/>
          <w:b/>
          <w:color w:val="595959" w:themeColor="text1" w:themeTint="A6"/>
          <w:szCs w:val="24"/>
          <w:lang w:val="es-PE"/>
        </w:rPr>
        <w:t>Introducción al curso y al espacio de aprendizaje</w:t>
      </w:r>
    </w:p>
    <w:p w:rsidR="001A32AD" w:rsidRPr="00550265" w:rsidRDefault="00C71DED" w:rsidP="00943E8A">
      <w:pPr>
        <w:widowControl w:val="0"/>
        <w:autoSpaceDE w:val="0"/>
        <w:autoSpaceDN w:val="0"/>
        <w:adjustRightInd w:val="0"/>
        <w:ind w:left="426"/>
        <w:jc w:val="both"/>
        <w:rPr>
          <w:rFonts w:ascii="Calibri" w:eastAsia="MS Mincho" w:hAnsi="Calibri"/>
          <w:sz w:val="22"/>
          <w:szCs w:val="22"/>
          <w:lang w:val="es-PE"/>
        </w:rPr>
      </w:pPr>
      <w:r w:rsidRPr="00550265">
        <w:rPr>
          <w:rFonts w:ascii="Calibri" w:eastAsia="MS Mincho" w:hAnsi="Calibri"/>
          <w:sz w:val="22"/>
          <w:szCs w:val="22"/>
          <w:lang w:val="es-PE"/>
        </w:rPr>
        <w:t>Duración: 1 semana</w:t>
      </w:r>
    </w:p>
    <w:p w:rsidR="001A32AD" w:rsidRPr="00550265" w:rsidRDefault="00C71DED" w:rsidP="00943E8A">
      <w:pPr>
        <w:widowControl w:val="0"/>
        <w:autoSpaceDE w:val="0"/>
        <w:autoSpaceDN w:val="0"/>
        <w:adjustRightInd w:val="0"/>
        <w:ind w:firstLine="426"/>
        <w:jc w:val="both"/>
        <w:rPr>
          <w:rFonts w:ascii="Calibri" w:eastAsia="MS Mincho" w:hAnsi="Calibri"/>
          <w:sz w:val="22"/>
          <w:szCs w:val="22"/>
          <w:lang w:val="es-PE"/>
        </w:rPr>
      </w:pPr>
      <w:r w:rsidRPr="00550265">
        <w:rPr>
          <w:rFonts w:ascii="Calibri" w:eastAsia="MS Mincho" w:hAnsi="Calibri"/>
          <w:sz w:val="22"/>
          <w:szCs w:val="22"/>
          <w:lang w:val="es-PE"/>
        </w:rPr>
        <w:t>Del 16 al 22 de mayo</w:t>
      </w:r>
    </w:p>
    <w:p w:rsidR="00943E8A" w:rsidRPr="00550265" w:rsidRDefault="00943E8A" w:rsidP="00943E8A">
      <w:pPr>
        <w:widowControl w:val="0"/>
        <w:autoSpaceDE w:val="0"/>
        <w:autoSpaceDN w:val="0"/>
        <w:adjustRightInd w:val="0"/>
        <w:ind w:firstLine="426"/>
        <w:jc w:val="both"/>
        <w:rPr>
          <w:rFonts w:ascii="Calibri" w:eastAsia="MS Mincho" w:hAnsi="Calibri"/>
          <w:sz w:val="22"/>
          <w:szCs w:val="22"/>
          <w:lang w:val="es-PE"/>
        </w:rPr>
      </w:pPr>
    </w:p>
    <w:p w:rsidR="001A32AD" w:rsidRPr="00550265" w:rsidRDefault="00C71DED" w:rsidP="00943E8A">
      <w:pPr>
        <w:widowControl w:val="0"/>
        <w:autoSpaceDE w:val="0"/>
        <w:autoSpaceDN w:val="0"/>
        <w:adjustRightInd w:val="0"/>
        <w:jc w:val="both"/>
        <w:rPr>
          <w:rFonts w:ascii="Calibri" w:eastAsia="MS Mincho" w:hAnsi="Calibri"/>
          <w:b/>
          <w:color w:val="595959" w:themeColor="text1" w:themeTint="A6"/>
          <w:szCs w:val="24"/>
          <w:lang w:val="es-PE"/>
        </w:rPr>
      </w:pPr>
      <w:r w:rsidRPr="00550265">
        <w:rPr>
          <w:rFonts w:ascii="Calibri" w:eastAsia="MS Mincho" w:hAnsi="Calibri"/>
          <w:b/>
          <w:szCs w:val="24"/>
          <w:lang w:val="es-PE"/>
        </w:rPr>
        <w:t>MÓDULO I</w:t>
      </w:r>
      <w:r w:rsidR="00943E8A" w:rsidRPr="00550265">
        <w:rPr>
          <w:rFonts w:ascii="Calibri" w:eastAsia="MS Mincho" w:hAnsi="Calibri"/>
          <w:b/>
          <w:szCs w:val="24"/>
          <w:lang w:val="es-PE"/>
        </w:rPr>
        <w:t xml:space="preserve">: </w:t>
      </w:r>
      <w:r w:rsidRPr="00550265">
        <w:rPr>
          <w:rFonts w:ascii="Calibri" w:eastAsia="MS Mincho" w:hAnsi="Calibri"/>
          <w:b/>
          <w:color w:val="595959" w:themeColor="text1" w:themeTint="A6"/>
          <w:szCs w:val="24"/>
          <w:lang w:val="es-PE"/>
        </w:rPr>
        <w:t>N</w:t>
      </w:r>
      <w:r w:rsidR="00943E8A" w:rsidRPr="00550265">
        <w:rPr>
          <w:rFonts w:ascii="Calibri" w:eastAsia="MS Mincho" w:hAnsi="Calibri"/>
          <w:b/>
          <w:color w:val="595959" w:themeColor="text1" w:themeTint="A6"/>
          <w:szCs w:val="24"/>
          <w:lang w:val="es-PE"/>
        </w:rPr>
        <w:t>egociando la igualdad de género</w:t>
      </w:r>
    </w:p>
    <w:p w:rsidR="001A32AD" w:rsidRPr="00550265" w:rsidRDefault="00C71DED" w:rsidP="00943E8A">
      <w:pPr>
        <w:widowControl w:val="0"/>
        <w:numPr>
          <w:ilvl w:val="0"/>
          <w:numId w:val="18"/>
        </w:numPr>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La negociación colectiva.</w:t>
      </w:r>
    </w:p>
    <w:p w:rsidR="001A32AD" w:rsidRPr="00550265" w:rsidRDefault="00C71DED" w:rsidP="00943E8A">
      <w:pPr>
        <w:widowControl w:val="0"/>
        <w:numPr>
          <w:ilvl w:val="0"/>
          <w:numId w:val="18"/>
        </w:numPr>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La igualdad de género.</w:t>
      </w:r>
    </w:p>
    <w:p w:rsidR="001A32AD" w:rsidRPr="00550265" w:rsidRDefault="00C71DED" w:rsidP="00943E8A">
      <w:pPr>
        <w:widowControl w:val="0"/>
        <w:numPr>
          <w:ilvl w:val="0"/>
          <w:numId w:val="18"/>
        </w:numPr>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El proceso de negociación colectiva.</w:t>
      </w:r>
    </w:p>
    <w:p w:rsidR="001A32AD" w:rsidRPr="00550265" w:rsidRDefault="00C71DED" w:rsidP="00943E8A">
      <w:pPr>
        <w:widowControl w:val="0"/>
        <w:numPr>
          <w:ilvl w:val="0"/>
          <w:numId w:val="18"/>
        </w:numPr>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Habilidades y técnicas básicas de comunicación.</w:t>
      </w:r>
    </w:p>
    <w:p w:rsidR="001A32AD" w:rsidRPr="00550265" w:rsidRDefault="00C71DED" w:rsidP="00943E8A">
      <w:pPr>
        <w:widowControl w:val="0"/>
        <w:autoSpaceDE w:val="0"/>
        <w:autoSpaceDN w:val="0"/>
        <w:adjustRightInd w:val="0"/>
        <w:ind w:firstLine="426"/>
        <w:jc w:val="both"/>
        <w:rPr>
          <w:rFonts w:ascii="Calibri" w:eastAsia="MS Mincho" w:hAnsi="Calibri"/>
          <w:sz w:val="22"/>
          <w:szCs w:val="22"/>
          <w:lang w:val="es-PE"/>
        </w:rPr>
      </w:pPr>
      <w:r w:rsidRPr="00550265">
        <w:rPr>
          <w:rFonts w:ascii="Calibri" w:eastAsia="MS Mincho" w:hAnsi="Calibri"/>
          <w:sz w:val="22"/>
          <w:szCs w:val="22"/>
          <w:lang w:val="es-PE"/>
        </w:rPr>
        <w:t>Duración: 4 semanas</w:t>
      </w:r>
    </w:p>
    <w:p w:rsidR="001A32AD" w:rsidRPr="00550265" w:rsidRDefault="00C71DED" w:rsidP="00943E8A">
      <w:pPr>
        <w:widowControl w:val="0"/>
        <w:autoSpaceDE w:val="0"/>
        <w:autoSpaceDN w:val="0"/>
        <w:adjustRightInd w:val="0"/>
        <w:ind w:firstLine="426"/>
        <w:jc w:val="both"/>
        <w:rPr>
          <w:rFonts w:ascii="Calibri" w:eastAsia="MS Mincho" w:hAnsi="Calibri"/>
          <w:sz w:val="22"/>
          <w:szCs w:val="22"/>
          <w:lang w:val="es-PE"/>
        </w:rPr>
      </w:pPr>
      <w:r w:rsidRPr="00550265">
        <w:rPr>
          <w:rFonts w:ascii="Calibri" w:eastAsia="MS Mincho" w:hAnsi="Calibri"/>
          <w:sz w:val="22"/>
          <w:szCs w:val="22"/>
          <w:lang w:val="es-PE"/>
        </w:rPr>
        <w:t>Del 23 de mayo a 19 de junio.</w:t>
      </w:r>
    </w:p>
    <w:p w:rsidR="00943E8A" w:rsidRPr="00550265" w:rsidRDefault="00943E8A" w:rsidP="00943E8A">
      <w:pPr>
        <w:widowControl w:val="0"/>
        <w:autoSpaceDE w:val="0"/>
        <w:autoSpaceDN w:val="0"/>
        <w:adjustRightInd w:val="0"/>
        <w:ind w:firstLine="426"/>
        <w:jc w:val="both"/>
        <w:rPr>
          <w:rFonts w:ascii="Calibri" w:eastAsia="MS Mincho" w:hAnsi="Calibri"/>
          <w:sz w:val="22"/>
          <w:szCs w:val="22"/>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b/>
          <w:szCs w:val="24"/>
          <w:lang w:val="es-PE"/>
        </w:rPr>
        <w:t>MÓDULO II</w:t>
      </w:r>
      <w:r w:rsidR="00943E8A" w:rsidRPr="00550265">
        <w:rPr>
          <w:rFonts w:ascii="Calibri" w:eastAsia="MS Mincho" w:hAnsi="Calibri"/>
          <w:b/>
          <w:szCs w:val="24"/>
          <w:lang w:val="es-PE"/>
        </w:rPr>
        <w:t xml:space="preserve">: </w:t>
      </w:r>
      <w:r w:rsidRPr="00550265">
        <w:rPr>
          <w:rFonts w:ascii="Calibri" w:eastAsia="MS Mincho" w:hAnsi="Calibri"/>
          <w:b/>
          <w:color w:val="595959" w:themeColor="text1" w:themeTint="A6"/>
          <w:szCs w:val="24"/>
          <w:lang w:val="es-PE"/>
        </w:rPr>
        <w:t>Confeccionar la agend</w:t>
      </w:r>
      <w:r w:rsidR="00943E8A" w:rsidRPr="00550265">
        <w:rPr>
          <w:rFonts w:ascii="Calibri" w:eastAsia="MS Mincho" w:hAnsi="Calibri"/>
          <w:b/>
          <w:color w:val="595959" w:themeColor="text1" w:themeTint="A6"/>
          <w:szCs w:val="24"/>
          <w:lang w:val="es-PE"/>
        </w:rPr>
        <w:t>a de género para la negociación</w:t>
      </w:r>
    </w:p>
    <w:p w:rsidR="001A32AD" w:rsidRPr="00550265" w:rsidRDefault="00C71DED" w:rsidP="00943E8A">
      <w:pPr>
        <w:widowControl w:val="0"/>
        <w:numPr>
          <w:ilvl w:val="0"/>
          <w:numId w:val="21"/>
        </w:numPr>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Acceso al empleo, contratación, formación y promoción.</w:t>
      </w:r>
    </w:p>
    <w:p w:rsidR="001A32AD" w:rsidRPr="00550265" w:rsidRDefault="00C71DED" w:rsidP="00943E8A">
      <w:pPr>
        <w:widowControl w:val="0"/>
        <w:numPr>
          <w:ilvl w:val="0"/>
          <w:numId w:val="21"/>
        </w:numPr>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Igualdad salarial.</w:t>
      </w:r>
    </w:p>
    <w:p w:rsidR="001A32AD" w:rsidRPr="00550265" w:rsidRDefault="00C71DED" w:rsidP="00943E8A">
      <w:pPr>
        <w:widowControl w:val="0"/>
        <w:numPr>
          <w:ilvl w:val="0"/>
          <w:numId w:val="21"/>
        </w:numPr>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Maternidad, paternidad y responsabilidades familiares.</w:t>
      </w:r>
    </w:p>
    <w:p w:rsidR="001A32AD" w:rsidRPr="00550265" w:rsidRDefault="00C71DED" w:rsidP="00943E8A">
      <w:pPr>
        <w:widowControl w:val="0"/>
        <w:numPr>
          <w:ilvl w:val="0"/>
          <w:numId w:val="21"/>
        </w:numPr>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Condiciones de trabajo.</w:t>
      </w:r>
    </w:p>
    <w:p w:rsidR="001A32AD" w:rsidRPr="00550265" w:rsidRDefault="00C71DED" w:rsidP="00943E8A">
      <w:pPr>
        <w:widowControl w:val="0"/>
        <w:autoSpaceDE w:val="0"/>
        <w:autoSpaceDN w:val="0"/>
        <w:adjustRightInd w:val="0"/>
        <w:ind w:firstLine="426"/>
        <w:jc w:val="both"/>
        <w:rPr>
          <w:rFonts w:ascii="Calibri" w:eastAsia="MS Mincho" w:hAnsi="Calibri"/>
          <w:sz w:val="22"/>
          <w:szCs w:val="22"/>
          <w:lang w:val="es-PE"/>
        </w:rPr>
      </w:pPr>
      <w:r w:rsidRPr="00550265">
        <w:rPr>
          <w:rFonts w:ascii="Calibri" w:eastAsia="MS Mincho" w:hAnsi="Calibri"/>
          <w:sz w:val="22"/>
          <w:szCs w:val="22"/>
          <w:lang w:val="es-PE"/>
        </w:rPr>
        <w:t>Duración: 2 semanas</w:t>
      </w:r>
    </w:p>
    <w:p w:rsidR="001A32AD" w:rsidRPr="00550265" w:rsidRDefault="00C71DED" w:rsidP="00943E8A">
      <w:pPr>
        <w:widowControl w:val="0"/>
        <w:autoSpaceDE w:val="0"/>
        <w:autoSpaceDN w:val="0"/>
        <w:adjustRightInd w:val="0"/>
        <w:ind w:left="284" w:firstLine="142"/>
        <w:jc w:val="both"/>
        <w:rPr>
          <w:rFonts w:ascii="Calibri" w:eastAsia="MS Mincho" w:hAnsi="Calibri"/>
          <w:sz w:val="22"/>
          <w:szCs w:val="22"/>
          <w:lang w:val="es-PE"/>
        </w:rPr>
      </w:pPr>
      <w:r w:rsidRPr="00550265">
        <w:rPr>
          <w:rFonts w:ascii="Calibri" w:eastAsia="MS Mincho" w:hAnsi="Calibri"/>
          <w:sz w:val="22"/>
          <w:szCs w:val="22"/>
          <w:lang w:val="es-PE"/>
        </w:rPr>
        <w:t>Del 20 de junio al 3 de julio</w:t>
      </w:r>
    </w:p>
    <w:p w:rsidR="00943E8A" w:rsidRPr="00550265" w:rsidRDefault="00943E8A" w:rsidP="00943E8A">
      <w:pPr>
        <w:widowControl w:val="0"/>
        <w:autoSpaceDE w:val="0"/>
        <w:autoSpaceDN w:val="0"/>
        <w:adjustRightInd w:val="0"/>
        <w:ind w:left="284" w:firstLine="142"/>
        <w:jc w:val="both"/>
        <w:rPr>
          <w:rFonts w:ascii="Calibri" w:eastAsia="MS Mincho" w:hAnsi="Calibri"/>
          <w:sz w:val="22"/>
          <w:szCs w:val="22"/>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b/>
          <w:szCs w:val="24"/>
          <w:lang w:val="es-PE"/>
        </w:rPr>
        <w:t>MÓDULO III</w:t>
      </w:r>
      <w:r w:rsidR="00943E8A" w:rsidRPr="00550265">
        <w:rPr>
          <w:rFonts w:ascii="Calibri" w:eastAsia="MS Mincho" w:hAnsi="Calibri"/>
          <w:b/>
          <w:szCs w:val="24"/>
          <w:lang w:val="es-PE"/>
        </w:rPr>
        <w:t xml:space="preserve">: </w:t>
      </w:r>
      <w:r w:rsidRPr="00550265">
        <w:rPr>
          <w:rFonts w:ascii="Calibri" w:eastAsia="MS Mincho" w:hAnsi="Calibri"/>
          <w:b/>
          <w:color w:val="595959" w:themeColor="text1" w:themeTint="A6"/>
          <w:szCs w:val="24"/>
          <w:lang w:val="es-PE"/>
        </w:rPr>
        <w:t>Negoci</w:t>
      </w:r>
      <w:r w:rsidR="00943E8A" w:rsidRPr="00550265">
        <w:rPr>
          <w:rFonts w:ascii="Calibri" w:eastAsia="MS Mincho" w:hAnsi="Calibri"/>
          <w:b/>
          <w:color w:val="595959" w:themeColor="text1" w:themeTint="A6"/>
          <w:szCs w:val="24"/>
          <w:lang w:val="es-PE"/>
        </w:rPr>
        <w:t>ar la plataforma reivindicativa</w:t>
      </w:r>
    </w:p>
    <w:p w:rsidR="001A32AD" w:rsidRPr="00550265" w:rsidRDefault="00C71DED" w:rsidP="00943E8A">
      <w:pPr>
        <w:widowControl w:val="0"/>
        <w:numPr>
          <w:ilvl w:val="0"/>
          <w:numId w:val="20"/>
        </w:numPr>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No discriminación, igualdad y dignidad en el lugar del trabajo. Principios rectores.</w:t>
      </w:r>
    </w:p>
    <w:p w:rsidR="001A32AD" w:rsidRPr="00550265" w:rsidRDefault="00C71DED" w:rsidP="00943E8A">
      <w:pPr>
        <w:widowControl w:val="0"/>
        <w:numPr>
          <w:ilvl w:val="0"/>
          <w:numId w:val="20"/>
        </w:numPr>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Acceso al empleo, contratación, formación y promoción.</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numPr>
          <w:ilvl w:val="0"/>
          <w:numId w:val="20"/>
        </w:numPr>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Igualdad salarial.</w:t>
      </w:r>
    </w:p>
    <w:p w:rsidR="001A32AD" w:rsidRPr="00550265" w:rsidRDefault="00C71DED" w:rsidP="00943E8A">
      <w:pPr>
        <w:widowControl w:val="0"/>
        <w:numPr>
          <w:ilvl w:val="0"/>
          <w:numId w:val="20"/>
        </w:numPr>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Maternidad, paternidad y responsabilidades familiares.</w:t>
      </w:r>
    </w:p>
    <w:p w:rsidR="001A32AD" w:rsidRPr="00550265" w:rsidRDefault="00C71DED" w:rsidP="00943E8A">
      <w:pPr>
        <w:widowControl w:val="0"/>
        <w:numPr>
          <w:ilvl w:val="0"/>
          <w:numId w:val="20"/>
        </w:numPr>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Condiciones de trabajo.</w:t>
      </w:r>
    </w:p>
    <w:p w:rsidR="001A32AD" w:rsidRPr="00550265" w:rsidRDefault="00C71DED" w:rsidP="00943E8A">
      <w:pPr>
        <w:widowControl w:val="0"/>
        <w:autoSpaceDE w:val="0"/>
        <w:autoSpaceDN w:val="0"/>
        <w:adjustRightInd w:val="0"/>
        <w:ind w:firstLine="426"/>
        <w:jc w:val="both"/>
        <w:rPr>
          <w:rFonts w:ascii="Calibri" w:eastAsia="MS Mincho" w:hAnsi="Calibri"/>
          <w:sz w:val="22"/>
          <w:szCs w:val="22"/>
          <w:lang w:val="es-PE"/>
        </w:rPr>
      </w:pPr>
      <w:r w:rsidRPr="00550265">
        <w:rPr>
          <w:rFonts w:ascii="Calibri" w:eastAsia="MS Mincho" w:hAnsi="Calibri"/>
          <w:sz w:val="22"/>
          <w:szCs w:val="22"/>
          <w:lang w:val="es-PE"/>
        </w:rPr>
        <w:t>Duración: 2 semanas</w:t>
      </w:r>
    </w:p>
    <w:p w:rsidR="001A32AD" w:rsidRPr="00550265" w:rsidRDefault="00C71DED" w:rsidP="00943E8A">
      <w:pPr>
        <w:widowControl w:val="0"/>
        <w:autoSpaceDE w:val="0"/>
        <w:autoSpaceDN w:val="0"/>
        <w:adjustRightInd w:val="0"/>
        <w:ind w:firstLine="426"/>
        <w:jc w:val="both"/>
        <w:rPr>
          <w:rFonts w:ascii="Calibri" w:eastAsia="MS Mincho" w:hAnsi="Calibri"/>
          <w:sz w:val="22"/>
          <w:szCs w:val="22"/>
          <w:lang w:val="es-PE"/>
        </w:rPr>
      </w:pPr>
      <w:r w:rsidRPr="00550265">
        <w:rPr>
          <w:rFonts w:ascii="Calibri" w:eastAsia="MS Mincho" w:hAnsi="Calibri"/>
          <w:sz w:val="22"/>
          <w:szCs w:val="22"/>
          <w:lang w:val="es-PE"/>
        </w:rPr>
        <w:t>Del 4 al 17 de julio.</w:t>
      </w:r>
    </w:p>
    <w:p w:rsidR="00943E8A" w:rsidRDefault="00943E8A" w:rsidP="00943E8A">
      <w:pPr>
        <w:widowControl w:val="0"/>
        <w:autoSpaceDE w:val="0"/>
        <w:autoSpaceDN w:val="0"/>
        <w:adjustRightInd w:val="0"/>
        <w:jc w:val="both"/>
        <w:rPr>
          <w:rFonts w:ascii="Calibri" w:eastAsia="MS Mincho" w:hAnsi="Calibri"/>
          <w:b/>
          <w:szCs w:val="24"/>
          <w:lang w:val="es-PE"/>
        </w:rPr>
      </w:pPr>
    </w:p>
    <w:p w:rsidR="002A3A22" w:rsidRDefault="002A3A22" w:rsidP="00943E8A">
      <w:pPr>
        <w:widowControl w:val="0"/>
        <w:autoSpaceDE w:val="0"/>
        <w:autoSpaceDN w:val="0"/>
        <w:adjustRightInd w:val="0"/>
        <w:jc w:val="both"/>
        <w:rPr>
          <w:rFonts w:ascii="Calibri" w:eastAsia="MS Mincho" w:hAnsi="Calibri"/>
          <w:b/>
          <w:szCs w:val="24"/>
          <w:lang w:val="es-PE"/>
        </w:rPr>
      </w:pPr>
    </w:p>
    <w:p w:rsidR="002A3A22" w:rsidRDefault="002A3A22" w:rsidP="00943E8A">
      <w:pPr>
        <w:widowControl w:val="0"/>
        <w:autoSpaceDE w:val="0"/>
        <w:autoSpaceDN w:val="0"/>
        <w:adjustRightInd w:val="0"/>
        <w:jc w:val="both"/>
        <w:rPr>
          <w:rFonts w:ascii="Calibri" w:eastAsia="MS Mincho" w:hAnsi="Calibri"/>
          <w:b/>
          <w:szCs w:val="24"/>
          <w:lang w:val="es-PE"/>
        </w:rPr>
      </w:pPr>
    </w:p>
    <w:p w:rsidR="002A3A22" w:rsidRPr="00550265" w:rsidRDefault="002A3A22" w:rsidP="00943E8A">
      <w:pPr>
        <w:widowControl w:val="0"/>
        <w:autoSpaceDE w:val="0"/>
        <w:autoSpaceDN w:val="0"/>
        <w:adjustRightInd w:val="0"/>
        <w:jc w:val="both"/>
        <w:rPr>
          <w:rFonts w:ascii="Calibri" w:eastAsia="MS Mincho" w:hAnsi="Calibri"/>
          <w:b/>
          <w:szCs w:val="24"/>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b/>
          <w:szCs w:val="24"/>
          <w:lang w:val="es-PE"/>
        </w:rPr>
        <w:t>MÓDULO IV</w:t>
      </w:r>
      <w:r w:rsidR="00943E8A" w:rsidRPr="00550265">
        <w:rPr>
          <w:rFonts w:ascii="Calibri" w:eastAsia="MS Mincho" w:hAnsi="Calibri"/>
          <w:b/>
          <w:szCs w:val="24"/>
          <w:lang w:val="es-PE"/>
        </w:rPr>
        <w:t>:</w:t>
      </w:r>
      <w:r w:rsidRPr="00550265">
        <w:rPr>
          <w:rFonts w:ascii="Calibri" w:eastAsia="MS Mincho" w:hAnsi="Calibri"/>
          <w:b/>
          <w:szCs w:val="24"/>
          <w:lang w:val="es-PE"/>
        </w:rPr>
        <w:t xml:space="preserve"> </w:t>
      </w:r>
      <w:r w:rsidRPr="00550265">
        <w:rPr>
          <w:rFonts w:ascii="Calibri" w:eastAsia="MS Mincho" w:hAnsi="Calibri"/>
          <w:b/>
          <w:color w:val="595959" w:themeColor="text1" w:themeTint="A6"/>
          <w:szCs w:val="24"/>
          <w:lang w:val="es-PE"/>
        </w:rPr>
        <w:t>Planes de igualdad en las empresas</w:t>
      </w:r>
    </w:p>
    <w:p w:rsidR="001A32AD" w:rsidRPr="00550265" w:rsidRDefault="00C71DED" w:rsidP="00943E8A">
      <w:pPr>
        <w:widowControl w:val="0"/>
        <w:autoSpaceDE w:val="0"/>
        <w:autoSpaceDN w:val="0"/>
        <w:adjustRightInd w:val="0"/>
        <w:ind w:firstLine="426"/>
        <w:jc w:val="both"/>
        <w:rPr>
          <w:rFonts w:ascii="Calibri" w:eastAsia="MS Mincho" w:hAnsi="Calibri"/>
          <w:sz w:val="22"/>
          <w:szCs w:val="22"/>
          <w:lang w:val="es-PE"/>
        </w:rPr>
      </w:pPr>
      <w:r w:rsidRPr="00550265">
        <w:rPr>
          <w:rFonts w:ascii="Calibri" w:eastAsia="MS Mincho" w:hAnsi="Calibri"/>
          <w:sz w:val="22"/>
          <w:szCs w:val="22"/>
          <w:lang w:val="es-PE"/>
        </w:rPr>
        <w:t>Duración: 1 semana</w:t>
      </w:r>
    </w:p>
    <w:p w:rsidR="001A32AD" w:rsidRPr="00550265" w:rsidRDefault="00C71DED" w:rsidP="00943E8A">
      <w:pPr>
        <w:widowControl w:val="0"/>
        <w:autoSpaceDE w:val="0"/>
        <w:autoSpaceDN w:val="0"/>
        <w:adjustRightInd w:val="0"/>
        <w:ind w:firstLine="426"/>
        <w:jc w:val="both"/>
        <w:rPr>
          <w:rFonts w:ascii="Calibri" w:eastAsia="MS Mincho" w:hAnsi="Calibri"/>
          <w:sz w:val="22"/>
          <w:szCs w:val="22"/>
          <w:lang w:val="es-PE"/>
        </w:rPr>
      </w:pPr>
      <w:r w:rsidRPr="00550265">
        <w:rPr>
          <w:rFonts w:ascii="Calibri" w:eastAsia="MS Mincho" w:hAnsi="Calibri"/>
          <w:sz w:val="22"/>
          <w:szCs w:val="22"/>
          <w:lang w:val="es-PE"/>
        </w:rPr>
        <w:t>Del 18 al 24 de julio.</w:t>
      </w:r>
    </w:p>
    <w:p w:rsidR="00206943" w:rsidRPr="00550265" w:rsidRDefault="00206943" w:rsidP="00943E8A">
      <w:pPr>
        <w:widowControl w:val="0"/>
        <w:autoSpaceDE w:val="0"/>
        <w:autoSpaceDN w:val="0"/>
        <w:adjustRightInd w:val="0"/>
        <w:ind w:firstLine="426"/>
        <w:jc w:val="both"/>
        <w:rPr>
          <w:rFonts w:ascii="Calibri" w:eastAsia="MS Mincho" w:hAnsi="Calibri"/>
          <w:sz w:val="22"/>
          <w:szCs w:val="22"/>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b/>
          <w:szCs w:val="24"/>
          <w:lang w:val="es-PE"/>
        </w:rPr>
        <w:t>CIERRE</w:t>
      </w:r>
      <w:r w:rsidR="00943E8A" w:rsidRPr="00550265">
        <w:rPr>
          <w:rFonts w:ascii="Calibri" w:eastAsia="MS Mincho" w:hAnsi="Calibri"/>
          <w:b/>
          <w:szCs w:val="24"/>
          <w:lang w:val="es-PE"/>
        </w:rPr>
        <w:t xml:space="preserve"> Y PRESENTACIÓN DE CONCLUSIONES</w:t>
      </w:r>
    </w:p>
    <w:p w:rsidR="001A32AD" w:rsidRPr="00550265" w:rsidRDefault="00C71DED" w:rsidP="00943E8A">
      <w:pPr>
        <w:widowControl w:val="0"/>
        <w:autoSpaceDE w:val="0"/>
        <w:autoSpaceDN w:val="0"/>
        <w:adjustRightInd w:val="0"/>
        <w:ind w:firstLine="426"/>
        <w:jc w:val="both"/>
        <w:rPr>
          <w:rFonts w:ascii="Calibri" w:eastAsia="MS Mincho" w:hAnsi="Calibri"/>
          <w:sz w:val="22"/>
          <w:szCs w:val="22"/>
          <w:lang w:val="es-PE"/>
        </w:rPr>
      </w:pPr>
      <w:r w:rsidRPr="00550265">
        <w:rPr>
          <w:rFonts w:ascii="Calibri" w:eastAsia="MS Mincho" w:hAnsi="Calibri"/>
          <w:sz w:val="22"/>
          <w:szCs w:val="22"/>
          <w:lang w:val="es-PE"/>
        </w:rPr>
        <w:t>Duración: 1 semana</w:t>
      </w:r>
    </w:p>
    <w:p w:rsidR="001A32AD" w:rsidRPr="00550265" w:rsidRDefault="00C71DED" w:rsidP="00943E8A">
      <w:pPr>
        <w:widowControl w:val="0"/>
        <w:autoSpaceDE w:val="0"/>
        <w:autoSpaceDN w:val="0"/>
        <w:adjustRightInd w:val="0"/>
        <w:ind w:firstLine="426"/>
        <w:jc w:val="both"/>
        <w:rPr>
          <w:rFonts w:ascii="Calibri" w:eastAsia="MS Mincho" w:hAnsi="Calibri"/>
          <w:sz w:val="22"/>
          <w:szCs w:val="22"/>
          <w:lang w:val="es-PE"/>
        </w:rPr>
      </w:pPr>
      <w:r w:rsidRPr="00550265">
        <w:rPr>
          <w:rFonts w:ascii="Calibri" w:eastAsia="MS Mincho" w:hAnsi="Calibri"/>
          <w:sz w:val="22"/>
          <w:szCs w:val="22"/>
          <w:lang w:val="es-PE"/>
        </w:rPr>
        <w:t>Del 25 al 29 de julio.</w:t>
      </w:r>
    </w:p>
    <w:p w:rsidR="001A32AD" w:rsidRPr="00550265" w:rsidRDefault="001A32AD" w:rsidP="00943E8A">
      <w:pPr>
        <w:widowControl w:val="0"/>
        <w:autoSpaceDE w:val="0"/>
        <w:autoSpaceDN w:val="0"/>
        <w:adjustRightInd w:val="0"/>
        <w:ind w:firstLine="426"/>
        <w:jc w:val="both"/>
        <w:rPr>
          <w:rFonts w:ascii="Calibri" w:eastAsia="MS Mincho" w:hAnsi="Calibri"/>
          <w:szCs w:val="24"/>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Se suministrará en línea el material didáctico y referencias bibliográficas para profundizar y actualizarse, así como para desarrollar futuras discusiones sobre el tema. Así mismo, se gestionarán espacios para compartir materiales, experiencias, mejores prácticas provenientes del movimiento sindical.</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shd w:val="clear" w:color="auto" w:fill="92D050"/>
        <w:jc w:val="both"/>
        <w:rPr>
          <w:rFonts w:ascii="Calibri" w:eastAsia="MS Mincho" w:hAnsi="Calibri"/>
          <w:b/>
          <w:szCs w:val="24"/>
          <w:lang w:val="es-PE"/>
        </w:rPr>
      </w:pPr>
      <w:r w:rsidRPr="00550265">
        <w:rPr>
          <w:rFonts w:ascii="Calibri" w:hAnsi="Calibri"/>
          <w:b/>
          <w:snapToGrid w:val="0"/>
          <w:color w:val="000000"/>
          <w:szCs w:val="24"/>
          <w:lang w:val="es-PE"/>
        </w:rPr>
        <w:t>Funcionamiento del curso</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El curso se lleva a cabo en un espacio de foro asincrónico (cada persona entra al foro y participa en diferente horario, según su conveniencia), considerando siempre el cronograma presentado. Todas las actividades se basan en mensajes de intercambio en este espacio.</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En la fase de orientación quienes participan reciben guías y asesoría para ingresar al espacio de trabajo en Internet y practicar el uso de los comandos.</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En la fase de contenidos, se abordan los módulos y contenidos, dentro de las fechas indicadas en el cronograma respectivo.</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El Tutor o tutora del curso iniciará cada módulo en la fecha indicada enviando un breve mensaje anunciando este inicio y aportando algunas pautas para fortalecer la participación e intercambio individual como de grupo.</w:t>
      </w:r>
    </w:p>
    <w:p w:rsidR="00943E8A" w:rsidRPr="00550265" w:rsidRDefault="00943E8A" w:rsidP="00943E8A">
      <w:pPr>
        <w:widowControl w:val="0"/>
        <w:autoSpaceDE w:val="0"/>
        <w:autoSpaceDN w:val="0"/>
        <w:adjustRightInd w:val="0"/>
        <w:jc w:val="both"/>
        <w:rPr>
          <w:rFonts w:ascii="Calibri" w:eastAsia="MS Mincho" w:hAnsi="Calibri"/>
          <w:szCs w:val="24"/>
          <w:lang w:val="es-PE"/>
        </w:rPr>
      </w:pPr>
      <w:bookmarkStart w:id="0" w:name="_GoBack"/>
      <w:bookmarkEnd w:id="0"/>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 xml:space="preserve">Al cierre de las fechas indicadas para cada módulo, la persona que </w:t>
      </w:r>
      <w:r w:rsidR="00550265">
        <w:rPr>
          <w:rFonts w:ascii="Calibri" w:eastAsia="MS Mincho" w:hAnsi="Calibri"/>
          <w:szCs w:val="24"/>
          <w:lang w:val="es-PE"/>
        </w:rPr>
        <w:t xml:space="preserve">realiza la tutoría </w:t>
      </w:r>
      <w:r w:rsidRPr="00550265">
        <w:rPr>
          <w:rFonts w:ascii="Calibri" w:eastAsia="MS Mincho" w:hAnsi="Calibri"/>
          <w:szCs w:val="24"/>
          <w:lang w:val="es-PE"/>
        </w:rPr>
        <w:t>emitirá una breve apreciación respecto a los avances logrados por los participantes, así como a aspectos en los que se deba mejorar.</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La tutoría orientará a quienes participan procurando que tengan logros de aprendizaje en el marco de la construcción colectiva de los conocimientos.</w:t>
      </w:r>
    </w:p>
    <w:p w:rsidR="00943E8A" w:rsidRPr="00550265" w:rsidRDefault="00943E8A" w:rsidP="00943E8A">
      <w:pPr>
        <w:widowControl w:val="0"/>
        <w:autoSpaceDE w:val="0"/>
        <w:autoSpaceDN w:val="0"/>
        <w:adjustRightInd w:val="0"/>
        <w:jc w:val="both"/>
        <w:rPr>
          <w:rFonts w:ascii="Calibri" w:eastAsia="MS Mincho" w:hAnsi="Calibri"/>
          <w:szCs w:val="24"/>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En cualquier momento y con el objetivo de atender necesidades específicas de aprendizaje, la tutoría podrá ofrecer comentarios y recomendaciones al proceso individual. Estos se harán mediante mensajes personalizados, canalizados exclusivamente a través del correo electrónico.</w:t>
      </w:r>
    </w:p>
    <w:p w:rsidR="001A32AD"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szCs w:val="24"/>
          <w:lang w:val="es-PE"/>
        </w:rPr>
        <w:t>La metodología a seguir contempla lo siguiente:</w:t>
      </w:r>
    </w:p>
    <w:p w:rsidR="002A3A22" w:rsidRPr="002A3A22" w:rsidRDefault="002A3A22" w:rsidP="00943E8A">
      <w:pPr>
        <w:widowControl w:val="0"/>
        <w:autoSpaceDE w:val="0"/>
        <w:autoSpaceDN w:val="0"/>
        <w:adjustRightInd w:val="0"/>
        <w:jc w:val="both"/>
        <w:rPr>
          <w:rFonts w:ascii="Calibri" w:eastAsia="MS Mincho" w:hAnsi="Calibri"/>
          <w:sz w:val="8"/>
          <w:szCs w:val="24"/>
          <w:lang w:val="es-PE"/>
        </w:rPr>
      </w:pP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cs="`∞Ùø’'80Ë"/>
          <w:szCs w:val="24"/>
          <w:lang w:val="es-PE"/>
        </w:rPr>
        <w:t>-</w:t>
      </w:r>
      <w:r w:rsidRPr="00550265">
        <w:rPr>
          <w:rFonts w:ascii="Calibri" w:eastAsia="MS Mincho" w:hAnsi="Calibri"/>
          <w:szCs w:val="24"/>
          <w:lang w:val="es-PE"/>
        </w:rPr>
        <w:t xml:space="preserve">Revisión previa de los materiales que se proporcionen a través de la Biblioteca en </w:t>
      </w:r>
      <w:r w:rsidR="00550265" w:rsidRPr="00550265">
        <w:rPr>
          <w:rFonts w:ascii="Calibri" w:eastAsia="MS Mincho" w:hAnsi="Calibri"/>
          <w:szCs w:val="24"/>
          <w:lang w:val="es-PE"/>
        </w:rPr>
        <w:t>la plataforma</w:t>
      </w:r>
      <w:r w:rsidRPr="00550265">
        <w:rPr>
          <w:rFonts w:ascii="Calibri" w:eastAsia="MS Mincho" w:hAnsi="Calibri"/>
          <w:szCs w:val="24"/>
          <w:lang w:val="es-PE"/>
        </w:rPr>
        <w:t xml:space="preserve"> informática.</w:t>
      </w: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cs="`∞Ùø’'80Ë"/>
          <w:szCs w:val="24"/>
          <w:lang w:val="es-PE"/>
        </w:rPr>
        <w:t>-</w:t>
      </w:r>
      <w:r w:rsidRPr="00550265">
        <w:rPr>
          <w:rFonts w:ascii="Calibri" w:eastAsia="MS Mincho" w:hAnsi="Calibri"/>
          <w:szCs w:val="24"/>
          <w:lang w:val="es-PE"/>
        </w:rPr>
        <w:t>Intercambio de opiniones entre los participantes sobre temas propuestos.</w:t>
      </w:r>
    </w:p>
    <w:p w:rsidR="001A32AD" w:rsidRPr="00550265" w:rsidRDefault="00C71DED" w:rsidP="00943E8A">
      <w:pPr>
        <w:widowControl w:val="0"/>
        <w:autoSpaceDE w:val="0"/>
        <w:autoSpaceDN w:val="0"/>
        <w:adjustRightInd w:val="0"/>
        <w:jc w:val="both"/>
        <w:rPr>
          <w:rFonts w:ascii="Calibri" w:eastAsia="MS Mincho" w:hAnsi="Calibri"/>
          <w:szCs w:val="24"/>
          <w:lang w:val="es-PE"/>
        </w:rPr>
      </w:pPr>
      <w:r w:rsidRPr="00550265">
        <w:rPr>
          <w:rFonts w:ascii="Calibri" w:eastAsia="MS Mincho" w:hAnsi="Calibri" w:cs="`∞Ùø’'80Ë"/>
          <w:szCs w:val="24"/>
          <w:lang w:val="es-PE"/>
        </w:rPr>
        <w:t>-</w:t>
      </w:r>
      <w:r w:rsidRPr="00550265">
        <w:rPr>
          <w:rFonts w:ascii="Calibri" w:eastAsia="MS Mincho" w:hAnsi="Calibri"/>
          <w:szCs w:val="24"/>
          <w:lang w:val="es-PE"/>
        </w:rPr>
        <w:t>Elaboración de trabajos colectivos o individuales, para lo cual la tutoría emitirá pautas</w:t>
      </w:r>
      <w:r w:rsidR="00550265" w:rsidRPr="00550265">
        <w:rPr>
          <w:rFonts w:ascii="Calibri" w:eastAsia="MS Mincho" w:hAnsi="Calibri"/>
          <w:szCs w:val="24"/>
          <w:lang w:val="es-PE"/>
        </w:rPr>
        <w:t xml:space="preserve"> </w:t>
      </w:r>
      <w:r w:rsidRPr="00550265">
        <w:rPr>
          <w:rFonts w:ascii="Calibri" w:eastAsia="MS Mincho" w:hAnsi="Calibri"/>
          <w:szCs w:val="24"/>
          <w:lang w:val="es-PE"/>
        </w:rPr>
        <w:t>específicas.</w:t>
      </w:r>
    </w:p>
    <w:sectPr w:rsidR="001A32AD" w:rsidRPr="00550265" w:rsidSect="00943E8A">
      <w:headerReference w:type="default" r:id="rId7"/>
      <w:footerReference w:type="default" r:id="rId8"/>
      <w:pgSz w:w="11901" w:h="16840"/>
      <w:pgMar w:top="851" w:right="1134" w:bottom="851" w:left="1134" w:header="720" w:footer="3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03" w:rsidRDefault="006F2E03">
      <w:r>
        <w:separator/>
      </w:r>
    </w:p>
  </w:endnote>
  <w:endnote w:type="continuationSeparator" w:id="0">
    <w:p w:rsidR="006F2E03" w:rsidRDefault="006F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Ùø’'80Ë">
    <w:altName w:val="Cambria"/>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2AD" w:rsidRDefault="00206943">
    <w:pPr>
      <w:pStyle w:val="Footer"/>
      <w:jc w:val="center"/>
      <w:rPr>
        <w:rFonts w:ascii="Arial" w:hAnsi="Arial"/>
        <w:sz w:val="20"/>
      </w:rPr>
    </w:pPr>
    <w:r>
      <w:rPr>
        <w:rFonts w:ascii="Calibri" w:eastAsia="MS Mincho" w:hAnsi="Calibri"/>
        <w:noProof/>
        <w:color w:val="FF0000"/>
        <w:szCs w:val="24"/>
        <w:lang w:val="en-GB" w:eastAsia="en-GB"/>
      </w:rPr>
      <w:drawing>
        <wp:anchor distT="0" distB="0" distL="114300" distR="114300" simplePos="0" relativeHeight="251658240" behindDoc="1" locked="0" layoutInCell="1" allowOverlap="1">
          <wp:simplePos x="0" y="0"/>
          <wp:positionH relativeFrom="column">
            <wp:posOffset>2527935</wp:posOffset>
          </wp:positionH>
          <wp:positionV relativeFrom="paragraph">
            <wp:posOffset>-264160</wp:posOffset>
          </wp:positionV>
          <wp:extent cx="1184400" cy="417600"/>
          <wp:effectExtent l="0" t="0" r="0" b="1905"/>
          <wp:wrapTight wrapText="bothSides">
            <wp:wrapPolygon edited="0">
              <wp:start x="0" y="0"/>
              <wp:lineTo x="0" y="20712"/>
              <wp:lineTo x="21195" y="20712"/>
              <wp:lineTo x="2119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4176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03" w:rsidRDefault="006F2E03">
      <w:r>
        <w:separator/>
      </w:r>
    </w:p>
  </w:footnote>
  <w:footnote w:type="continuationSeparator" w:id="0">
    <w:p w:rsidR="006F2E03" w:rsidRDefault="006F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2AD" w:rsidRDefault="00C71DED">
    <w:pPr>
      <w:pStyle w:val="Header"/>
      <w:tabs>
        <w:tab w:val="clear" w:pos="4320"/>
        <w:tab w:val="clear" w:pos="8640"/>
      </w:tabs>
    </w:pPr>
    <w:r>
      <w:rPr>
        <w:noProof/>
        <w:lang w:val="en-GB" w:eastAsia="en-GB"/>
      </w:rPr>
      <w:drawing>
        <wp:anchor distT="0" distB="0" distL="114300" distR="114300" simplePos="0" relativeHeight="2" behindDoc="1" locked="0" layoutInCell="1" allowOverlap="1">
          <wp:simplePos x="0" y="0"/>
          <wp:positionH relativeFrom="column">
            <wp:posOffset>74930</wp:posOffset>
          </wp:positionH>
          <wp:positionV relativeFrom="paragraph">
            <wp:posOffset>-114300</wp:posOffset>
          </wp:positionV>
          <wp:extent cx="1380490" cy="629920"/>
          <wp:effectExtent l="0" t="0" r="0" b="0"/>
          <wp:wrapTight wrapText="bothSides">
            <wp:wrapPolygon edited="0">
              <wp:start x="0" y="0"/>
              <wp:lineTo x="0" y="21600"/>
              <wp:lineTo x="21600" y="21600"/>
              <wp:lineTo x="21600" y="0"/>
              <wp:lineTo x="0" y="0"/>
            </wp:wrapPolygon>
          </wp:wrapTight>
          <wp:docPr id="11" name="Image1" descr="Logo CIF S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1380490" cy="629920"/>
                  </a:xfrm>
                  <a:prstGeom prst="rect">
                    <a:avLst/>
                  </a:prstGeom>
                </pic:spPr>
              </pic:pic>
            </a:graphicData>
          </a:graphic>
        </wp:anchor>
      </w:drawing>
    </w:r>
    <w:r>
      <w:rPr>
        <w:noProof/>
        <w:lang w:val="en-GB" w:eastAsia="en-GB"/>
      </w:rPr>
      <w:drawing>
        <wp:anchor distT="0" distB="0" distL="114300" distR="114300" simplePos="0" relativeHeight="3" behindDoc="1" locked="0" layoutInCell="1" allowOverlap="1">
          <wp:simplePos x="0" y="0"/>
          <wp:positionH relativeFrom="column">
            <wp:posOffset>4375785</wp:posOffset>
          </wp:positionH>
          <wp:positionV relativeFrom="paragraph">
            <wp:posOffset>-278130</wp:posOffset>
          </wp:positionV>
          <wp:extent cx="2000250" cy="887094"/>
          <wp:effectExtent l="0" t="0" r="0" b="0"/>
          <wp:wrapTight wrapText="bothSides">
            <wp:wrapPolygon edited="0">
              <wp:start x="0" y="0"/>
              <wp:lineTo x="0" y="21600"/>
              <wp:lineTo x="21600" y="21600"/>
              <wp:lineTo x="21600" y="0"/>
              <wp:lineTo x="0" y="0"/>
            </wp:wrapPolygon>
          </wp:wrapTight>
          <wp:docPr id="12" name="Image1" descr="C:\Users\vizquerra\Documents\1 Ma. Lucia\4 2012\Logos OIT\logo OR_OIT.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2" cstate="print">
                    <a:extLst>
                      <a:ext uri="{28A0092B-C50C-407E-A947-70E740481C1C}">
                        <a14:useLocalDpi xmlns:a14="http://schemas.microsoft.com/office/drawing/2010/main" val="0"/>
                      </a:ext>
                    </a:extLst>
                  </a:blip>
                  <a:srcRect/>
                  <a:stretch>
                    <a:fillRect/>
                  </a:stretch>
                </pic:blipFill>
                <pic:spPr>
                  <a:xfrm>
                    <a:off x="0" y="0"/>
                    <a:ext cx="2000250" cy="887094"/>
                  </a:xfrm>
                  <a:prstGeom prst="rect">
                    <a:avLst/>
                  </a:prstGeom>
                </pic:spPr>
              </pic:pic>
            </a:graphicData>
          </a:graphic>
        </wp:anchor>
      </w:drawing>
    </w:r>
    <w:r>
      <w:tab/>
    </w:r>
    <w:r>
      <w:tab/>
    </w:r>
    <w:r>
      <w:tab/>
    </w:r>
  </w:p>
  <w:p w:rsidR="001A32AD" w:rsidRDefault="001A32AD">
    <w:pPr>
      <w:pStyle w:val="Header"/>
      <w:tabs>
        <w:tab w:val="clear" w:pos="4320"/>
        <w:tab w:val="clear" w:pos="8640"/>
      </w:tabs>
    </w:pPr>
  </w:p>
  <w:p w:rsidR="001A32AD" w:rsidRDefault="001A32AD">
    <w:pPr>
      <w:pStyle w:val="Header"/>
      <w:tabs>
        <w:tab w:val="clear" w:pos="4320"/>
        <w:tab w:val="clear" w:pos="8640"/>
      </w:tabs>
      <w:jc w:val="center"/>
    </w:pPr>
  </w:p>
  <w:p w:rsidR="001A32AD" w:rsidRDefault="001A32AD">
    <w:pPr>
      <w:pStyle w:val="Header"/>
      <w:tabs>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108083F2"/>
    <w:lvl w:ilvl="0">
      <w:start w:val="1"/>
      <w:numFmt w:val="bullet"/>
      <w:lvlText w:val=""/>
      <w:lvlJc w:val="left"/>
      <w:pPr>
        <w:tabs>
          <w:tab w:val="left" w:pos="360"/>
        </w:tabs>
        <w:ind w:left="360" w:hanging="360"/>
      </w:pPr>
      <w:rPr>
        <w:rFonts w:ascii="Symbol" w:hAnsi="Symbol" w:hint="default"/>
      </w:rPr>
    </w:lvl>
  </w:abstractNum>
  <w:abstractNum w:abstractNumId="1">
    <w:nsid w:val="00000002"/>
    <w:multiLevelType w:val="singleLevel"/>
    <w:tmpl w:val="FB64BA28"/>
    <w:lvl w:ilvl="0">
      <w:start w:val="1"/>
      <w:numFmt w:val="bullet"/>
      <w:lvlText w:val=""/>
      <w:lvlJc w:val="left"/>
      <w:pPr>
        <w:tabs>
          <w:tab w:val="left" w:pos="643"/>
        </w:tabs>
        <w:ind w:left="643" w:hanging="360"/>
      </w:pPr>
      <w:rPr>
        <w:rFonts w:ascii="Symbol" w:hAnsi="Symbol" w:hint="default"/>
      </w:rPr>
    </w:lvl>
  </w:abstractNum>
  <w:abstractNum w:abstractNumId="2">
    <w:nsid w:val="00000003"/>
    <w:multiLevelType w:val="singleLevel"/>
    <w:tmpl w:val="4D5C331A"/>
    <w:lvl w:ilvl="0">
      <w:start w:val="1"/>
      <w:numFmt w:val="bullet"/>
      <w:lvlText w:val=""/>
      <w:lvlJc w:val="left"/>
      <w:pPr>
        <w:tabs>
          <w:tab w:val="left" w:pos="926"/>
        </w:tabs>
        <w:ind w:left="926" w:hanging="360"/>
      </w:pPr>
      <w:rPr>
        <w:rFonts w:ascii="Symbol" w:hAnsi="Symbol" w:hint="default"/>
      </w:rPr>
    </w:lvl>
  </w:abstractNum>
  <w:abstractNum w:abstractNumId="3">
    <w:nsid w:val="00000004"/>
    <w:multiLevelType w:val="singleLevel"/>
    <w:tmpl w:val="B6101DDA"/>
    <w:lvl w:ilvl="0">
      <w:start w:val="1"/>
      <w:numFmt w:val="bullet"/>
      <w:lvlText w:val=""/>
      <w:lvlJc w:val="left"/>
      <w:pPr>
        <w:tabs>
          <w:tab w:val="left" w:pos="1209"/>
        </w:tabs>
        <w:ind w:left="1209" w:hanging="360"/>
      </w:pPr>
      <w:rPr>
        <w:rFonts w:ascii="Symbol" w:hAnsi="Symbol" w:hint="default"/>
      </w:rPr>
    </w:lvl>
  </w:abstractNum>
  <w:abstractNum w:abstractNumId="4">
    <w:nsid w:val="00000005"/>
    <w:multiLevelType w:val="singleLevel"/>
    <w:tmpl w:val="58529290"/>
    <w:lvl w:ilvl="0">
      <w:start w:val="1"/>
      <w:numFmt w:val="bullet"/>
      <w:lvlText w:val=""/>
      <w:lvlJc w:val="left"/>
      <w:pPr>
        <w:tabs>
          <w:tab w:val="left" w:pos="1492"/>
        </w:tabs>
        <w:ind w:left="1492" w:hanging="360"/>
      </w:pPr>
      <w:rPr>
        <w:rFonts w:ascii="Symbol" w:hAnsi="Symbol" w:hint="default"/>
      </w:rPr>
    </w:lvl>
  </w:abstractNum>
  <w:abstractNum w:abstractNumId="5">
    <w:nsid w:val="00000006"/>
    <w:multiLevelType w:val="singleLevel"/>
    <w:tmpl w:val="5C8CEC80"/>
    <w:lvl w:ilvl="0">
      <w:start w:val="1"/>
      <w:numFmt w:val="decimal"/>
      <w:lvlText w:val="%1."/>
      <w:lvlJc w:val="left"/>
      <w:pPr>
        <w:tabs>
          <w:tab w:val="left" w:pos="360"/>
        </w:tabs>
        <w:ind w:left="360" w:hanging="360"/>
      </w:pPr>
    </w:lvl>
  </w:abstractNum>
  <w:abstractNum w:abstractNumId="6">
    <w:nsid w:val="00000007"/>
    <w:multiLevelType w:val="singleLevel"/>
    <w:tmpl w:val="6A8612AA"/>
    <w:lvl w:ilvl="0">
      <w:start w:val="1"/>
      <w:numFmt w:val="decimal"/>
      <w:lvlText w:val="%1."/>
      <w:lvlJc w:val="left"/>
      <w:pPr>
        <w:tabs>
          <w:tab w:val="left" w:pos="643"/>
        </w:tabs>
        <w:ind w:left="643" w:hanging="360"/>
      </w:pPr>
    </w:lvl>
  </w:abstractNum>
  <w:abstractNum w:abstractNumId="7">
    <w:nsid w:val="00000008"/>
    <w:multiLevelType w:val="singleLevel"/>
    <w:tmpl w:val="EB84E57E"/>
    <w:lvl w:ilvl="0">
      <w:start w:val="1"/>
      <w:numFmt w:val="decimal"/>
      <w:lvlText w:val="%1."/>
      <w:lvlJc w:val="left"/>
      <w:pPr>
        <w:tabs>
          <w:tab w:val="left" w:pos="926"/>
        </w:tabs>
        <w:ind w:left="926" w:hanging="360"/>
      </w:pPr>
    </w:lvl>
  </w:abstractNum>
  <w:abstractNum w:abstractNumId="8">
    <w:nsid w:val="00000009"/>
    <w:multiLevelType w:val="singleLevel"/>
    <w:tmpl w:val="70F843CA"/>
    <w:lvl w:ilvl="0">
      <w:start w:val="1"/>
      <w:numFmt w:val="decimal"/>
      <w:lvlText w:val="%1."/>
      <w:lvlJc w:val="left"/>
      <w:pPr>
        <w:tabs>
          <w:tab w:val="left" w:pos="1209"/>
        </w:tabs>
        <w:ind w:left="1209" w:hanging="360"/>
      </w:pPr>
    </w:lvl>
  </w:abstractNum>
  <w:abstractNum w:abstractNumId="9">
    <w:nsid w:val="0000000A"/>
    <w:multiLevelType w:val="singleLevel"/>
    <w:tmpl w:val="AA88BAA6"/>
    <w:lvl w:ilvl="0">
      <w:start w:val="1"/>
      <w:numFmt w:val="decimal"/>
      <w:lvlText w:val="%1."/>
      <w:lvlJc w:val="left"/>
      <w:pPr>
        <w:tabs>
          <w:tab w:val="left" w:pos="1492"/>
        </w:tabs>
        <w:ind w:left="1492" w:hanging="360"/>
      </w:pPr>
    </w:lvl>
  </w:abstractNum>
  <w:abstractNum w:abstractNumId="10">
    <w:nsid w:val="0000000B"/>
    <w:multiLevelType w:val="hybridMultilevel"/>
    <w:tmpl w:val="F38C0C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5BA2B2DE"/>
    <w:lvl w:ilvl="0" w:tplc="51BAD31C">
      <w:start w:val="1"/>
      <w:numFmt w:val="bullet"/>
      <w:lvlText w:val=""/>
      <w:lvlJc w:val="left"/>
      <w:pPr>
        <w:tabs>
          <w:tab w:val="left" w:pos="1260"/>
        </w:tabs>
        <w:ind w:left="1260" w:hanging="360"/>
      </w:pPr>
      <w:rPr>
        <w:rFonts w:ascii="Wingdings" w:hAnsi="Wingdings" w:hint="default"/>
        <w:color w:val="auto"/>
        <w:sz w:val="16"/>
      </w:rPr>
    </w:lvl>
    <w:lvl w:ilvl="1" w:tplc="080A0001">
      <w:start w:val="1"/>
      <w:numFmt w:val="bullet"/>
      <w:lvlText w:val=""/>
      <w:lvlJc w:val="left"/>
      <w:pPr>
        <w:tabs>
          <w:tab w:val="left" w:pos="1440"/>
        </w:tabs>
        <w:ind w:left="1440" w:hanging="360"/>
      </w:pPr>
      <w:rPr>
        <w:rFonts w:ascii="Symbol" w:hAnsi="Symbol" w:hint="default"/>
        <w:color w:val="auto"/>
        <w:sz w:val="24"/>
      </w:rPr>
    </w:lvl>
    <w:lvl w:ilvl="2" w:tplc="0C0A0005" w:tentative="1">
      <w:start w:val="1"/>
      <w:numFmt w:val="bullet"/>
      <w:lvlText w:val=""/>
      <w:lvlJc w:val="left"/>
      <w:pPr>
        <w:tabs>
          <w:tab w:val="left" w:pos="2160"/>
        </w:tabs>
        <w:ind w:left="2160" w:hanging="360"/>
      </w:pPr>
      <w:rPr>
        <w:rFonts w:ascii="Wingdings" w:hAnsi="Wingdings" w:hint="default"/>
      </w:rPr>
    </w:lvl>
    <w:lvl w:ilvl="3" w:tplc="0C0A0001" w:tentative="1">
      <w:start w:val="1"/>
      <w:numFmt w:val="bullet"/>
      <w:lvlText w:val=""/>
      <w:lvlJc w:val="left"/>
      <w:pPr>
        <w:tabs>
          <w:tab w:val="left" w:pos="2880"/>
        </w:tabs>
        <w:ind w:left="2880" w:hanging="360"/>
      </w:pPr>
      <w:rPr>
        <w:rFonts w:ascii="Symbol" w:hAnsi="Symbol" w:hint="default"/>
      </w:rPr>
    </w:lvl>
    <w:lvl w:ilvl="4" w:tplc="0C0A0003" w:tentative="1">
      <w:start w:val="1"/>
      <w:numFmt w:val="bullet"/>
      <w:lvlText w:val="o"/>
      <w:lvlJc w:val="left"/>
      <w:pPr>
        <w:tabs>
          <w:tab w:val="left" w:pos="3600"/>
        </w:tabs>
        <w:ind w:left="3600" w:hanging="360"/>
      </w:pPr>
      <w:rPr>
        <w:rFonts w:ascii="Courier New" w:hAnsi="Courier New" w:cs="Courier New" w:hint="default"/>
      </w:rPr>
    </w:lvl>
    <w:lvl w:ilvl="5" w:tplc="0C0A0005" w:tentative="1">
      <w:start w:val="1"/>
      <w:numFmt w:val="bullet"/>
      <w:lvlText w:val=""/>
      <w:lvlJc w:val="left"/>
      <w:pPr>
        <w:tabs>
          <w:tab w:val="left" w:pos="4320"/>
        </w:tabs>
        <w:ind w:left="4320" w:hanging="360"/>
      </w:pPr>
      <w:rPr>
        <w:rFonts w:ascii="Wingdings" w:hAnsi="Wingdings" w:hint="default"/>
      </w:rPr>
    </w:lvl>
    <w:lvl w:ilvl="6" w:tplc="0C0A0001" w:tentative="1">
      <w:start w:val="1"/>
      <w:numFmt w:val="bullet"/>
      <w:lvlText w:val=""/>
      <w:lvlJc w:val="left"/>
      <w:pPr>
        <w:tabs>
          <w:tab w:val="left" w:pos="5040"/>
        </w:tabs>
        <w:ind w:left="5040" w:hanging="360"/>
      </w:pPr>
      <w:rPr>
        <w:rFonts w:ascii="Symbol" w:hAnsi="Symbol" w:hint="default"/>
      </w:rPr>
    </w:lvl>
    <w:lvl w:ilvl="7" w:tplc="0C0A0003" w:tentative="1">
      <w:start w:val="1"/>
      <w:numFmt w:val="bullet"/>
      <w:lvlText w:val="o"/>
      <w:lvlJc w:val="left"/>
      <w:pPr>
        <w:tabs>
          <w:tab w:val="left" w:pos="5760"/>
        </w:tabs>
        <w:ind w:left="5760" w:hanging="360"/>
      </w:pPr>
      <w:rPr>
        <w:rFonts w:ascii="Courier New" w:hAnsi="Courier New" w:cs="Courier New" w:hint="default"/>
      </w:rPr>
    </w:lvl>
    <w:lvl w:ilvl="8" w:tplc="0C0A0005" w:tentative="1">
      <w:start w:val="1"/>
      <w:numFmt w:val="bullet"/>
      <w:lvlText w:val=""/>
      <w:lvlJc w:val="left"/>
      <w:pPr>
        <w:tabs>
          <w:tab w:val="left" w:pos="6480"/>
        </w:tabs>
        <w:ind w:left="6480" w:hanging="360"/>
      </w:pPr>
      <w:rPr>
        <w:rFonts w:ascii="Wingdings" w:hAnsi="Wingdings" w:hint="default"/>
      </w:rPr>
    </w:lvl>
  </w:abstractNum>
  <w:abstractNum w:abstractNumId="12">
    <w:nsid w:val="0000000D"/>
    <w:multiLevelType w:val="hybridMultilevel"/>
    <w:tmpl w:val="7DD03268"/>
    <w:lvl w:ilvl="0" w:tplc="4BEAD36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0000000E"/>
    <w:multiLevelType w:val="hybridMultilevel"/>
    <w:tmpl w:val="C228205A"/>
    <w:lvl w:ilvl="0" w:tplc="F8FC9204">
      <w:start w:val="1"/>
      <w:numFmt w:val="decimal"/>
      <w:lvlText w:val="%1."/>
      <w:lvlJc w:val="left"/>
      <w:pPr>
        <w:ind w:left="720" w:hanging="360"/>
      </w:pPr>
      <w:rPr>
        <w:rFonts w:hint="default"/>
        <w:b w:val="0"/>
        <w:bCs w:val="0"/>
        <w:i w:val="0"/>
        <w:iCs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000000F"/>
    <w:multiLevelType w:val="hybridMultilevel"/>
    <w:tmpl w:val="78CE13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0000010"/>
    <w:multiLevelType w:val="hybridMultilevel"/>
    <w:tmpl w:val="7DD03268"/>
    <w:lvl w:ilvl="0" w:tplc="4BEAD36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00000011"/>
    <w:multiLevelType w:val="hybridMultilevel"/>
    <w:tmpl w:val="D088ACE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00000012"/>
    <w:multiLevelType w:val="hybridMultilevel"/>
    <w:tmpl w:val="7DD03268"/>
    <w:lvl w:ilvl="0" w:tplc="4BEAD36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00000013"/>
    <w:multiLevelType w:val="hybridMultilevel"/>
    <w:tmpl w:val="239A3A56"/>
    <w:lvl w:ilvl="0" w:tplc="2B2C8D5A">
      <w:start w:val="1"/>
      <w:numFmt w:val="decimal"/>
      <w:lvlText w:val="%1."/>
      <w:lvlJc w:val="left"/>
      <w:pPr>
        <w:ind w:left="360" w:hanging="360"/>
      </w:pPr>
      <w:rPr>
        <w:rFonts w:hint="default"/>
      </w:rPr>
    </w:lvl>
    <w:lvl w:ilvl="1" w:tplc="0C0A0019" w:tentative="1">
      <w:start w:val="1"/>
      <w:numFmt w:val="lowerLetter"/>
      <w:lvlText w:val="%2."/>
      <w:lvlJc w:val="left"/>
      <w:pPr>
        <w:ind w:left="3894" w:hanging="360"/>
      </w:pPr>
    </w:lvl>
    <w:lvl w:ilvl="2" w:tplc="0C0A001B" w:tentative="1">
      <w:start w:val="1"/>
      <w:numFmt w:val="lowerRoman"/>
      <w:lvlText w:val="%3."/>
      <w:lvlJc w:val="right"/>
      <w:pPr>
        <w:ind w:left="4614" w:hanging="180"/>
      </w:pPr>
    </w:lvl>
    <w:lvl w:ilvl="3" w:tplc="0C0A000F" w:tentative="1">
      <w:start w:val="1"/>
      <w:numFmt w:val="decimal"/>
      <w:lvlText w:val="%4."/>
      <w:lvlJc w:val="left"/>
      <w:pPr>
        <w:ind w:left="5334" w:hanging="360"/>
      </w:pPr>
    </w:lvl>
    <w:lvl w:ilvl="4" w:tplc="0C0A0019" w:tentative="1">
      <w:start w:val="1"/>
      <w:numFmt w:val="lowerLetter"/>
      <w:lvlText w:val="%5."/>
      <w:lvlJc w:val="left"/>
      <w:pPr>
        <w:ind w:left="6054" w:hanging="360"/>
      </w:pPr>
    </w:lvl>
    <w:lvl w:ilvl="5" w:tplc="0C0A001B" w:tentative="1">
      <w:start w:val="1"/>
      <w:numFmt w:val="lowerRoman"/>
      <w:lvlText w:val="%6."/>
      <w:lvlJc w:val="right"/>
      <w:pPr>
        <w:ind w:left="6774" w:hanging="180"/>
      </w:pPr>
    </w:lvl>
    <w:lvl w:ilvl="6" w:tplc="0C0A000F" w:tentative="1">
      <w:start w:val="1"/>
      <w:numFmt w:val="decimal"/>
      <w:lvlText w:val="%7."/>
      <w:lvlJc w:val="left"/>
      <w:pPr>
        <w:ind w:left="7494" w:hanging="360"/>
      </w:pPr>
    </w:lvl>
    <w:lvl w:ilvl="7" w:tplc="0C0A0019" w:tentative="1">
      <w:start w:val="1"/>
      <w:numFmt w:val="lowerLetter"/>
      <w:lvlText w:val="%8."/>
      <w:lvlJc w:val="left"/>
      <w:pPr>
        <w:ind w:left="8214" w:hanging="360"/>
      </w:pPr>
    </w:lvl>
    <w:lvl w:ilvl="8" w:tplc="0C0A001B" w:tentative="1">
      <w:start w:val="1"/>
      <w:numFmt w:val="lowerRoman"/>
      <w:lvlText w:val="%9."/>
      <w:lvlJc w:val="right"/>
      <w:pPr>
        <w:ind w:left="8934" w:hanging="180"/>
      </w:pPr>
    </w:lvl>
  </w:abstractNum>
  <w:abstractNum w:abstractNumId="19">
    <w:nsid w:val="00000014"/>
    <w:multiLevelType w:val="hybridMultilevel"/>
    <w:tmpl w:val="239A3A56"/>
    <w:lvl w:ilvl="0" w:tplc="2B2C8D5A">
      <w:start w:val="1"/>
      <w:numFmt w:val="decimal"/>
      <w:lvlText w:val="%1."/>
      <w:lvlJc w:val="left"/>
      <w:pPr>
        <w:ind w:left="360" w:hanging="360"/>
      </w:pPr>
      <w:rPr>
        <w:rFonts w:hint="default"/>
      </w:rPr>
    </w:lvl>
    <w:lvl w:ilvl="1" w:tplc="0C0A0019" w:tentative="1">
      <w:start w:val="1"/>
      <w:numFmt w:val="lowerLetter"/>
      <w:lvlText w:val="%2."/>
      <w:lvlJc w:val="left"/>
      <w:pPr>
        <w:ind w:left="3894" w:hanging="360"/>
      </w:pPr>
    </w:lvl>
    <w:lvl w:ilvl="2" w:tplc="0C0A001B" w:tentative="1">
      <w:start w:val="1"/>
      <w:numFmt w:val="lowerRoman"/>
      <w:lvlText w:val="%3."/>
      <w:lvlJc w:val="right"/>
      <w:pPr>
        <w:ind w:left="4614" w:hanging="180"/>
      </w:pPr>
    </w:lvl>
    <w:lvl w:ilvl="3" w:tplc="0C0A000F" w:tentative="1">
      <w:start w:val="1"/>
      <w:numFmt w:val="decimal"/>
      <w:lvlText w:val="%4."/>
      <w:lvlJc w:val="left"/>
      <w:pPr>
        <w:ind w:left="5334" w:hanging="360"/>
      </w:pPr>
    </w:lvl>
    <w:lvl w:ilvl="4" w:tplc="0C0A0019" w:tentative="1">
      <w:start w:val="1"/>
      <w:numFmt w:val="lowerLetter"/>
      <w:lvlText w:val="%5."/>
      <w:lvlJc w:val="left"/>
      <w:pPr>
        <w:ind w:left="6054" w:hanging="360"/>
      </w:pPr>
    </w:lvl>
    <w:lvl w:ilvl="5" w:tplc="0C0A001B" w:tentative="1">
      <w:start w:val="1"/>
      <w:numFmt w:val="lowerRoman"/>
      <w:lvlText w:val="%6."/>
      <w:lvlJc w:val="right"/>
      <w:pPr>
        <w:ind w:left="6774" w:hanging="180"/>
      </w:pPr>
    </w:lvl>
    <w:lvl w:ilvl="6" w:tplc="0C0A000F" w:tentative="1">
      <w:start w:val="1"/>
      <w:numFmt w:val="decimal"/>
      <w:lvlText w:val="%7."/>
      <w:lvlJc w:val="left"/>
      <w:pPr>
        <w:ind w:left="7494" w:hanging="360"/>
      </w:pPr>
    </w:lvl>
    <w:lvl w:ilvl="7" w:tplc="0C0A0019" w:tentative="1">
      <w:start w:val="1"/>
      <w:numFmt w:val="lowerLetter"/>
      <w:lvlText w:val="%8."/>
      <w:lvlJc w:val="left"/>
      <w:pPr>
        <w:ind w:left="8214" w:hanging="360"/>
      </w:pPr>
    </w:lvl>
    <w:lvl w:ilvl="8" w:tplc="0C0A001B" w:tentative="1">
      <w:start w:val="1"/>
      <w:numFmt w:val="lowerRoman"/>
      <w:lvlText w:val="%9."/>
      <w:lvlJc w:val="right"/>
      <w:pPr>
        <w:ind w:left="8934" w:hanging="180"/>
      </w:pPr>
    </w:lvl>
  </w:abstractNum>
  <w:abstractNum w:abstractNumId="20">
    <w:nsid w:val="149D0779"/>
    <w:multiLevelType w:val="multilevel"/>
    <w:tmpl w:val="7526CE78"/>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num w:numId="1">
    <w:abstractNumId w:val="13"/>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4"/>
  </w:num>
  <w:num w:numId="17">
    <w:abstractNumId w:val="15"/>
  </w:num>
  <w:num w:numId="18">
    <w:abstractNumId w:val="16"/>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AD"/>
    <w:rsid w:val="00151E43"/>
    <w:rsid w:val="001A32AD"/>
    <w:rsid w:val="00206943"/>
    <w:rsid w:val="002A3A22"/>
    <w:rsid w:val="00312305"/>
    <w:rsid w:val="00385230"/>
    <w:rsid w:val="00550265"/>
    <w:rsid w:val="006F2E03"/>
    <w:rsid w:val="00916297"/>
    <w:rsid w:val="00943E8A"/>
    <w:rsid w:val="00C71DED"/>
    <w:rsid w:val="00F35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15817FB-A7EA-432A-951B-DB620CE2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pt-BR"/>
    </w:rPr>
  </w:style>
  <w:style w:type="table" w:styleId="TableGrid">
    <w:name w:val="Table Grid"/>
    <w:basedOn w:val="TableNormal"/>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Pr>
      <w:sz w:val="24"/>
      <w:lang w:val="en-US" w:eastAsia="en-US"/>
    </w:rPr>
  </w:style>
  <w:style w:type="paragraph" w:styleId="BodyText">
    <w:name w:val="Body Text"/>
    <w:basedOn w:val="Normal"/>
    <w:link w:val="BodyTextChar"/>
    <w:pPr>
      <w:spacing w:before="120" w:after="120"/>
    </w:pPr>
    <w:rPr>
      <w:sz w:val="28"/>
    </w:rPr>
  </w:style>
  <w:style w:type="character" w:customStyle="1" w:styleId="BodyTextChar">
    <w:name w:val="Body Text Char"/>
    <w:link w:val="BodyText"/>
    <w:rPr>
      <w:sz w:val="28"/>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t:lpstr>
    </vt:vector>
  </TitlesOfParts>
  <Company>Orit</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Caco Bisol</dc:creator>
  <cp:lastModifiedBy>Vizquerra, María Lucía</cp:lastModifiedBy>
  <cp:revision>3</cp:revision>
  <cp:lastPrinted>2015-06-09T14:43:00Z</cp:lastPrinted>
  <dcterms:created xsi:type="dcterms:W3CDTF">2016-04-29T19:30:00Z</dcterms:created>
  <dcterms:modified xsi:type="dcterms:W3CDTF">2016-04-29T19:32:00Z</dcterms:modified>
</cp:coreProperties>
</file>